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073CF" w14:textId="75DDD590" w:rsidR="00BE2705" w:rsidRPr="001B61DF" w:rsidRDefault="00BE2705" w:rsidP="00034C72">
      <w:pPr>
        <w:spacing w:line="360" w:lineRule="auto"/>
        <w:rPr>
          <w:rFonts w:ascii="Arial" w:hAnsi="Arial" w:cs="Arial"/>
          <w:b/>
          <w:i/>
          <w:sz w:val="28"/>
          <w:szCs w:val="24"/>
        </w:rPr>
      </w:pPr>
      <w:r w:rsidRPr="001B61DF">
        <w:rPr>
          <w:rFonts w:ascii="Arial" w:hAnsi="Arial" w:cs="Arial"/>
          <w:b/>
          <w:i/>
          <w:sz w:val="28"/>
          <w:szCs w:val="24"/>
        </w:rPr>
        <w:t>Introduction</w:t>
      </w:r>
    </w:p>
    <w:p w14:paraId="02D3B181" w14:textId="0097A6E6" w:rsidR="00223E5E" w:rsidRPr="002B7AC4" w:rsidRDefault="00223E5E" w:rsidP="00034C72">
      <w:pPr>
        <w:spacing w:after="0" w:line="360" w:lineRule="auto"/>
        <w:jc w:val="both"/>
        <w:rPr>
          <w:rFonts w:ascii="Arial" w:hAnsi="Arial" w:cs="Arial"/>
          <w:i/>
          <w:lang w:val="sv-SE"/>
        </w:rPr>
      </w:pPr>
      <w:r w:rsidRPr="002B7AC4">
        <w:rPr>
          <w:rFonts w:ascii="Arial" w:hAnsi="Arial" w:cs="Arial"/>
          <w:i/>
          <w:lang w:val="sv-SE"/>
        </w:rPr>
        <w:t xml:space="preserve">The Services Producer Price Index (SPPI) is </w:t>
      </w:r>
      <w:r w:rsidR="00C82B92">
        <w:rPr>
          <w:rFonts w:ascii="Arial" w:hAnsi="Arial" w:cs="Arial"/>
          <w:i/>
          <w:lang w:val="sv-SE"/>
        </w:rPr>
        <w:t>compiled</w:t>
      </w:r>
      <w:r w:rsidRPr="002B7AC4">
        <w:rPr>
          <w:rFonts w:ascii="Arial" w:hAnsi="Arial" w:cs="Arial"/>
          <w:i/>
          <w:lang w:val="sv-SE"/>
        </w:rPr>
        <w:t xml:space="preserve"> to measure the average change in the prices of services charged by </w:t>
      </w:r>
      <w:r w:rsidR="00C82B92">
        <w:rPr>
          <w:rFonts w:ascii="Arial" w:hAnsi="Arial" w:cs="Arial"/>
          <w:i/>
          <w:lang w:val="sv-SE"/>
        </w:rPr>
        <w:t xml:space="preserve">the </w:t>
      </w:r>
      <w:r w:rsidRPr="002B7AC4">
        <w:rPr>
          <w:rFonts w:ascii="Arial" w:hAnsi="Arial" w:cs="Arial"/>
          <w:i/>
          <w:lang w:val="sv-SE"/>
        </w:rPr>
        <w:t xml:space="preserve">local services industry in Malaysia. </w:t>
      </w:r>
      <w:r w:rsidR="00C82B92">
        <w:rPr>
          <w:rFonts w:ascii="Arial" w:hAnsi="Arial" w:cs="Arial"/>
          <w:i/>
          <w:lang w:val="sv-SE"/>
        </w:rPr>
        <w:t>Besides, t</w:t>
      </w:r>
      <w:r w:rsidRPr="002B7AC4">
        <w:rPr>
          <w:rFonts w:ascii="Arial" w:hAnsi="Arial" w:cs="Arial"/>
          <w:i/>
          <w:lang w:val="sv-SE"/>
        </w:rPr>
        <w:t xml:space="preserve">he SPPI also serves as a deflator in the compilation of </w:t>
      </w:r>
      <w:r w:rsidR="00C82B92">
        <w:rPr>
          <w:rFonts w:ascii="Arial" w:hAnsi="Arial" w:cs="Arial"/>
          <w:i/>
          <w:lang w:val="sv-SE"/>
        </w:rPr>
        <w:t xml:space="preserve">the </w:t>
      </w:r>
      <w:r w:rsidR="00BA6CCA">
        <w:rPr>
          <w:rFonts w:ascii="Arial" w:hAnsi="Arial" w:cs="Arial"/>
          <w:i/>
          <w:lang w:val="sv-SE"/>
        </w:rPr>
        <w:t xml:space="preserve">Volume </w:t>
      </w:r>
      <w:r w:rsidRPr="002B7AC4">
        <w:rPr>
          <w:rFonts w:ascii="Arial" w:hAnsi="Arial" w:cs="Arial"/>
          <w:i/>
          <w:lang w:val="sv-SE"/>
        </w:rPr>
        <w:t>Index of Ser</w:t>
      </w:r>
      <w:bookmarkStart w:id="0" w:name="_GoBack"/>
      <w:bookmarkEnd w:id="0"/>
      <w:r w:rsidRPr="002B7AC4">
        <w:rPr>
          <w:rFonts w:ascii="Arial" w:hAnsi="Arial" w:cs="Arial"/>
          <w:i/>
          <w:lang w:val="sv-SE"/>
        </w:rPr>
        <w:t>vices (IoS) and Gross Domestic Product (GDP).</w:t>
      </w:r>
    </w:p>
    <w:p w14:paraId="1221DEFC" w14:textId="05995FBE" w:rsidR="00034C72" w:rsidRDefault="00034C72" w:rsidP="00034C72">
      <w:pPr>
        <w:spacing w:after="0" w:line="360" w:lineRule="auto"/>
        <w:jc w:val="both"/>
        <w:rPr>
          <w:rFonts w:ascii="Arial" w:hAnsi="Arial" w:cs="Arial"/>
          <w:i/>
          <w:lang w:val="sv-SE"/>
        </w:rPr>
      </w:pPr>
    </w:p>
    <w:p w14:paraId="44DBBE4B" w14:textId="762FB197" w:rsidR="00223E5E" w:rsidRDefault="00223E5E" w:rsidP="00034C72">
      <w:pPr>
        <w:spacing w:after="0" w:line="360" w:lineRule="auto"/>
        <w:jc w:val="both"/>
        <w:rPr>
          <w:rFonts w:ascii="Arial" w:hAnsi="Arial" w:cs="Arial"/>
          <w:bCs/>
          <w:i/>
          <w:iCs/>
        </w:rPr>
      </w:pPr>
      <w:r w:rsidRPr="002B7AC4">
        <w:rPr>
          <w:rFonts w:ascii="Arial" w:hAnsi="Arial" w:cs="Arial"/>
          <w:i/>
          <w:lang w:val="sv-SE"/>
        </w:rPr>
        <w:t xml:space="preserve">The concept and methodology used in the SPPI compilation </w:t>
      </w:r>
      <w:r w:rsidR="0018490D">
        <w:rPr>
          <w:rFonts w:ascii="Arial" w:hAnsi="Arial" w:cs="Arial"/>
          <w:i/>
          <w:lang w:val="sv-SE"/>
        </w:rPr>
        <w:t>are</w:t>
      </w:r>
      <w:r w:rsidRPr="002B7AC4">
        <w:rPr>
          <w:rFonts w:ascii="Arial" w:hAnsi="Arial" w:cs="Arial"/>
          <w:i/>
          <w:lang w:val="sv-SE"/>
        </w:rPr>
        <w:t xml:space="preserve"> based on the </w:t>
      </w:r>
      <w:r w:rsidRPr="002B7AC4">
        <w:rPr>
          <w:rFonts w:ascii="Arial" w:hAnsi="Arial" w:cs="Arial"/>
          <w:i/>
          <w:noProof/>
          <w:lang w:eastAsia="zh-TW"/>
        </w:rPr>
        <w:t>Methodological Guide for Developing Producer Price Indices for Services published by the Organisation for Economic</w:t>
      </w:r>
      <w:r w:rsidR="0018490D">
        <w:rPr>
          <w:rFonts w:ascii="Arial" w:hAnsi="Arial" w:cs="Arial"/>
          <w:i/>
          <w:noProof/>
          <w:lang w:eastAsia="zh-TW"/>
        </w:rPr>
        <w:t xml:space="preserve"> Co-operation &amp; Development (OECD), </w:t>
      </w:r>
      <w:r w:rsidRPr="002B7AC4">
        <w:rPr>
          <w:rFonts w:ascii="Arial" w:hAnsi="Arial" w:cs="Arial"/>
          <w:i/>
          <w:noProof/>
          <w:lang w:eastAsia="zh-TW"/>
        </w:rPr>
        <w:t xml:space="preserve">Eurostat </w:t>
      </w:r>
      <w:r w:rsidR="0018490D">
        <w:rPr>
          <w:rFonts w:ascii="Arial" w:hAnsi="Arial" w:cs="Arial"/>
          <w:i/>
          <w:noProof/>
          <w:lang w:eastAsia="zh-TW"/>
        </w:rPr>
        <w:t xml:space="preserve">and </w:t>
      </w:r>
      <w:r w:rsidR="001D296B">
        <w:rPr>
          <w:rFonts w:ascii="Arial" w:hAnsi="Arial" w:cs="Arial"/>
          <w:i/>
          <w:noProof/>
          <w:lang w:eastAsia="zh-TW"/>
        </w:rPr>
        <w:t xml:space="preserve">a </w:t>
      </w:r>
      <w:r w:rsidR="0018490D">
        <w:rPr>
          <w:rFonts w:ascii="Arial" w:hAnsi="Arial" w:cs="Arial"/>
          <w:i/>
          <w:noProof/>
          <w:lang w:eastAsia="zh-TW"/>
        </w:rPr>
        <w:t>joint Eurostat-OECD Task Force.</w:t>
      </w:r>
    </w:p>
    <w:p w14:paraId="1FB2D912" w14:textId="46B8DDF3" w:rsidR="00034C72" w:rsidRPr="002B7AC4" w:rsidRDefault="00034C72" w:rsidP="00034C72">
      <w:pPr>
        <w:spacing w:after="0" w:line="360" w:lineRule="auto"/>
        <w:jc w:val="both"/>
        <w:rPr>
          <w:rFonts w:ascii="Arial" w:hAnsi="Arial" w:cs="Arial"/>
          <w:bCs/>
          <w:i/>
          <w:iCs/>
        </w:rPr>
      </w:pPr>
    </w:p>
    <w:p w14:paraId="131CF146" w14:textId="61E06AF9" w:rsidR="00223E5E" w:rsidRDefault="005A5405" w:rsidP="00034C72">
      <w:pPr>
        <w:spacing w:after="0" w:line="360" w:lineRule="auto"/>
        <w:jc w:val="both"/>
        <w:rPr>
          <w:rFonts w:ascii="Arial" w:hAnsi="Arial" w:cs="Arial"/>
          <w:i/>
          <w:lang w:val="sv-SE"/>
        </w:rPr>
      </w:pPr>
      <w:r w:rsidRPr="005A5405">
        <w:rPr>
          <w:rFonts w:ascii="Arial" w:hAnsi="Arial" w:cs="Arial"/>
          <w:i/>
          <w:lang w:val="sv-SE"/>
        </w:rPr>
        <w:t>The Quarterly Services Producer Price Survey provides the data used to compile the SPPI</w:t>
      </w:r>
      <w:r w:rsidR="00223E5E" w:rsidRPr="002B7AC4">
        <w:rPr>
          <w:rFonts w:ascii="Arial" w:hAnsi="Arial" w:cs="Arial"/>
          <w:i/>
          <w:lang w:val="sv-SE"/>
        </w:rPr>
        <w:t xml:space="preserve">. This survey </w:t>
      </w:r>
      <w:r>
        <w:rPr>
          <w:rFonts w:ascii="Arial" w:hAnsi="Arial" w:cs="Arial"/>
          <w:i/>
          <w:lang w:val="sv-SE"/>
        </w:rPr>
        <w:t>started</w:t>
      </w:r>
      <w:r w:rsidR="00223E5E" w:rsidRPr="002B7AC4">
        <w:rPr>
          <w:rFonts w:ascii="Arial" w:hAnsi="Arial" w:cs="Arial"/>
          <w:i/>
          <w:lang w:val="sv-SE"/>
        </w:rPr>
        <w:t xml:space="preserve"> in 2008, covering </w:t>
      </w:r>
      <w:r w:rsidR="001D296B">
        <w:rPr>
          <w:rFonts w:ascii="Arial" w:hAnsi="Arial" w:cs="Arial"/>
          <w:i/>
          <w:lang w:val="sv-SE"/>
        </w:rPr>
        <w:t xml:space="preserve">the </w:t>
      </w:r>
      <w:r w:rsidR="00223E5E" w:rsidRPr="002B7AC4">
        <w:rPr>
          <w:rFonts w:ascii="Arial" w:hAnsi="Arial" w:cs="Arial"/>
          <w:i/>
          <w:lang w:val="sv-SE"/>
        </w:rPr>
        <w:t>Tra</w:t>
      </w:r>
      <w:r>
        <w:rPr>
          <w:rFonts w:ascii="Arial" w:hAnsi="Arial" w:cs="Arial"/>
          <w:i/>
          <w:lang w:val="sv-SE"/>
        </w:rPr>
        <w:t>nsportation sub</w:t>
      </w:r>
      <w:r w:rsidR="00223E5E" w:rsidRPr="002B7AC4">
        <w:rPr>
          <w:rFonts w:ascii="Arial" w:hAnsi="Arial" w:cs="Arial"/>
          <w:i/>
          <w:lang w:val="sv-SE"/>
        </w:rPr>
        <w:t xml:space="preserve">sector and </w:t>
      </w:r>
      <w:r w:rsidR="001D296B">
        <w:rPr>
          <w:rFonts w:ascii="Arial" w:hAnsi="Arial" w:cs="Arial"/>
          <w:i/>
          <w:lang w:val="sv-SE"/>
        </w:rPr>
        <w:t xml:space="preserve">was </w:t>
      </w:r>
      <w:r>
        <w:rPr>
          <w:rFonts w:ascii="Arial" w:hAnsi="Arial" w:cs="Arial"/>
          <w:i/>
          <w:lang w:val="sv-SE"/>
        </w:rPr>
        <w:t xml:space="preserve">followed by Information &amp; </w:t>
      </w:r>
      <w:r w:rsidR="00505AF4" w:rsidRPr="00505AF4">
        <w:rPr>
          <w:rFonts w:ascii="Arial" w:hAnsi="Arial" w:cs="Arial"/>
          <w:i/>
          <w:lang w:val="sv-SE"/>
        </w:rPr>
        <w:t>c</w:t>
      </w:r>
      <w:r>
        <w:rPr>
          <w:rFonts w:ascii="Arial" w:hAnsi="Arial" w:cs="Arial"/>
          <w:i/>
          <w:lang w:val="sv-SE"/>
        </w:rPr>
        <w:t>ommunication sub</w:t>
      </w:r>
      <w:r w:rsidR="00223E5E" w:rsidRPr="002B7AC4">
        <w:rPr>
          <w:rFonts w:ascii="Arial" w:hAnsi="Arial" w:cs="Arial"/>
          <w:i/>
          <w:lang w:val="sv-SE"/>
        </w:rPr>
        <w:t>sector (2011),</w:t>
      </w:r>
      <w:r w:rsidR="00D874B8">
        <w:rPr>
          <w:rFonts w:ascii="Arial" w:hAnsi="Arial" w:cs="Arial"/>
          <w:i/>
          <w:lang w:val="sv-SE"/>
        </w:rPr>
        <w:t xml:space="preserve"> </w:t>
      </w:r>
      <w:r w:rsidR="00223E5E" w:rsidRPr="002B7AC4">
        <w:rPr>
          <w:rFonts w:ascii="Arial" w:hAnsi="Arial" w:cs="Arial"/>
          <w:i/>
        </w:rPr>
        <w:t xml:space="preserve">Real </w:t>
      </w:r>
      <w:r w:rsidR="00505AF4" w:rsidRPr="002B7AC4">
        <w:rPr>
          <w:rFonts w:ascii="Arial" w:hAnsi="Arial" w:cs="Arial"/>
          <w:i/>
        </w:rPr>
        <w:t xml:space="preserve">estate </w:t>
      </w:r>
      <w:r w:rsidR="00505AF4">
        <w:rPr>
          <w:rFonts w:ascii="Arial" w:hAnsi="Arial" w:cs="Arial"/>
          <w:i/>
        </w:rPr>
        <w:t xml:space="preserve">activities and professional </w:t>
      </w:r>
      <w:r w:rsidR="00F60B45">
        <w:rPr>
          <w:rFonts w:ascii="Arial" w:hAnsi="Arial" w:cs="Arial"/>
          <w:i/>
        </w:rPr>
        <w:t>sub</w:t>
      </w:r>
      <w:r w:rsidR="00223E5E" w:rsidRPr="002B7AC4">
        <w:rPr>
          <w:rFonts w:ascii="Arial" w:hAnsi="Arial" w:cs="Arial"/>
          <w:i/>
        </w:rPr>
        <w:t>sectors (2012) and Education,</w:t>
      </w:r>
      <w:r w:rsidR="00D874B8">
        <w:rPr>
          <w:rFonts w:ascii="Arial" w:hAnsi="Arial" w:cs="Arial"/>
          <w:i/>
        </w:rPr>
        <w:t xml:space="preserve"> </w:t>
      </w:r>
      <w:r w:rsidR="00223E5E" w:rsidRPr="002B7AC4">
        <w:rPr>
          <w:rFonts w:ascii="Arial" w:hAnsi="Arial" w:cs="Arial"/>
          <w:i/>
          <w:noProof/>
          <w:lang w:eastAsia="zh-TW"/>
        </w:rPr>
        <w:t xml:space="preserve">Health, Accommodation and </w:t>
      </w:r>
      <w:r w:rsidR="00505AF4" w:rsidRPr="002B7AC4">
        <w:rPr>
          <w:rFonts w:ascii="Arial" w:hAnsi="Arial" w:cs="Arial"/>
          <w:i/>
          <w:noProof/>
          <w:lang w:eastAsia="zh-TW"/>
        </w:rPr>
        <w:t>food &amp; beverage services activities</w:t>
      </w:r>
      <w:r w:rsidR="00223E5E" w:rsidRPr="002B7AC4">
        <w:rPr>
          <w:rFonts w:ascii="Arial" w:hAnsi="Arial" w:cs="Arial"/>
          <w:i/>
          <w:noProof/>
          <w:lang w:eastAsia="zh-TW"/>
        </w:rPr>
        <w:t xml:space="preserve"> and Arts, </w:t>
      </w:r>
      <w:r w:rsidR="00505AF4" w:rsidRPr="002B7AC4">
        <w:rPr>
          <w:rFonts w:ascii="Arial" w:hAnsi="Arial" w:cs="Arial"/>
          <w:i/>
          <w:noProof/>
          <w:lang w:eastAsia="zh-TW"/>
        </w:rPr>
        <w:t>entertainment &amp; recrea</w:t>
      </w:r>
      <w:r w:rsidR="00505AF4">
        <w:rPr>
          <w:rFonts w:ascii="Arial" w:hAnsi="Arial" w:cs="Arial"/>
          <w:i/>
          <w:noProof/>
          <w:lang w:eastAsia="zh-TW"/>
        </w:rPr>
        <w:t xml:space="preserve">tion </w:t>
      </w:r>
      <w:r w:rsidR="00F60B45">
        <w:rPr>
          <w:rFonts w:ascii="Arial" w:hAnsi="Arial" w:cs="Arial"/>
          <w:i/>
          <w:noProof/>
          <w:lang w:eastAsia="zh-TW"/>
        </w:rPr>
        <w:t>sub</w:t>
      </w:r>
      <w:r w:rsidR="00223E5E" w:rsidRPr="002B7AC4">
        <w:rPr>
          <w:rFonts w:ascii="Arial" w:hAnsi="Arial" w:cs="Arial"/>
          <w:i/>
          <w:noProof/>
          <w:lang w:eastAsia="zh-TW"/>
        </w:rPr>
        <w:t>sectors (2013)</w:t>
      </w:r>
      <w:r w:rsidR="00223E5E" w:rsidRPr="002B7AC4">
        <w:rPr>
          <w:rFonts w:ascii="Arial" w:hAnsi="Arial" w:cs="Arial"/>
          <w:i/>
          <w:lang w:val="sv-SE"/>
        </w:rPr>
        <w:t>.</w:t>
      </w:r>
    </w:p>
    <w:p w14:paraId="12A429D1" w14:textId="27D2D34C" w:rsidR="00034C72" w:rsidRPr="002B7AC4" w:rsidRDefault="00034C72" w:rsidP="00034C72">
      <w:pPr>
        <w:spacing w:after="0" w:line="360" w:lineRule="auto"/>
        <w:jc w:val="both"/>
        <w:rPr>
          <w:rFonts w:ascii="Arial" w:hAnsi="Arial" w:cs="Arial"/>
          <w:i/>
          <w:lang w:val="sv-SE"/>
        </w:rPr>
      </w:pPr>
    </w:p>
    <w:p w14:paraId="60E62CAF" w14:textId="7B404C60" w:rsidR="00223E5E" w:rsidRDefault="00223E5E" w:rsidP="00223E5E">
      <w:pPr>
        <w:spacing w:after="0" w:line="360" w:lineRule="auto"/>
        <w:jc w:val="both"/>
        <w:rPr>
          <w:rFonts w:ascii="Arial" w:hAnsi="Arial" w:cs="Arial"/>
          <w:i/>
          <w:lang w:val="sv-SE"/>
        </w:rPr>
      </w:pPr>
      <w:r w:rsidRPr="002B7AC4">
        <w:rPr>
          <w:rFonts w:ascii="Arial" w:hAnsi="Arial" w:cs="Arial"/>
          <w:i/>
        </w:rPr>
        <w:t xml:space="preserve">The </w:t>
      </w:r>
      <w:r w:rsidR="00F60B45">
        <w:rPr>
          <w:rFonts w:ascii="Arial" w:hAnsi="Arial" w:cs="Arial"/>
          <w:i/>
        </w:rPr>
        <w:t>sample for this survey comprises</w:t>
      </w:r>
      <w:r w:rsidRPr="002B7AC4">
        <w:rPr>
          <w:rFonts w:ascii="Arial" w:hAnsi="Arial" w:cs="Arial"/>
          <w:i/>
        </w:rPr>
        <w:t xml:space="preserve"> selected establishments for the same industry in the </w:t>
      </w:r>
      <w:r w:rsidRPr="002B7AC4">
        <w:rPr>
          <w:rFonts w:ascii="Arial" w:hAnsi="Arial" w:cs="Arial"/>
          <w:i/>
          <w:lang w:val="sv-SE"/>
        </w:rPr>
        <w:t>Quarterly Services Survey conducted by the Depa</w:t>
      </w:r>
      <w:r w:rsidR="00F60B45">
        <w:rPr>
          <w:rFonts w:ascii="Arial" w:hAnsi="Arial" w:cs="Arial"/>
          <w:i/>
          <w:lang w:val="sv-SE"/>
        </w:rPr>
        <w:t xml:space="preserve">rtment of Statistics, Malaysia (DOSM). </w:t>
      </w:r>
      <w:r w:rsidR="00F60B45" w:rsidRPr="00F60B45">
        <w:rPr>
          <w:rFonts w:ascii="Arial" w:hAnsi="Arial" w:cs="Arial"/>
          <w:i/>
          <w:lang w:val="sv-SE"/>
        </w:rPr>
        <w:t xml:space="preserve">The Services Producer Price Survey covered </w:t>
      </w:r>
      <w:r w:rsidR="00F60B45" w:rsidRPr="009D0A90">
        <w:rPr>
          <w:rFonts w:ascii="Arial" w:hAnsi="Arial" w:cs="Arial"/>
          <w:i/>
          <w:lang w:val="sv-SE"/>
        </w:rPr>
        <w:t>3,</w:t>
      </w:r>
      <w:r w:rsidR="001B61DF">
        <w:rPr>
          <w:rFonts w:ascii="Arial" w:hAnsi="Arial" w:cs="Arial"/>
          <w:i/>
          <w:lang w:val="sv-SE"/>
        </w:rPr>
        <w:t>773</w:t>
      </w:r>
      <w:r w:rsidR="00F60B45" w:rsidRPr="009D0A90">
        <w:rPr>
          <w:rFonts w:ascii="Arial" w:hAnsi="Arial" w:cs="Arial"/>
          <w:i/>
          <w:lang w:val="sv-SE"/>
        </w:rPr>
        <w:t xml:space="preserve"> </w:t>
      </w:r>
      <w:r w:rsidR="00F60B45" w:rsidRPr="00F60B45">
        <w:rPr>
          <w:rFonts w:ascii="Arial" w:hAnsi="Arial" w:cs="Arial"/>
          <w:i/>
          <w:lang w:val="sv-SE"/>
        </w:rPr>
        <w:t>businesses in total.</w:t>
      </w:r>
    </w:p>
    <w:p w14:paraId="08768F74" w14:textId="4128DA68" w:rsidR="00034C72" w:rsidRPr="00BE2705" w:rsidRDefault="00034C72" w:rsidP="00223E5E">
      <w:pPr>
        <w:spacing w:after="0" w:line="360" w:lineRule="auto"/>
        <w:jc w:val="both"/>
        <w:rPr>
          <w:rFonts w:ascii="Arial" w:hAnsi="Arial" w:cs="Arial"/>
          <w:i/>
          <w:lang w:val="sv-SE"/>
        </w:rPr>
      </w:pPr>
    </w:p>
    <w:p w14:paraId="468FF4AB" w14:textId="1DD28E67" w:rsidR="00BE2705" w:rsidRPr="001B61DF" w:rsidRDefault="00BE2705" w:rsidP="00034C72">
      <w:pPr>
        <w:spacing w:line="360" w:lineRule="auto"/>
        <w:rPr>
          <w:rFonts w:ascii="Arial" w:hAnsi="Arial" w:cs="Arial"/>
          <w:b/>
          <w:i/>
          <w:sz w:val="28"/>
        </w:rPr>
      </w:pPr>
      <w:r w:rsidRPr="001B61DF">
        <w:rPr>
          <w:rFonts w:ascii="Arial" w:hAnsi="Arial" w:cs="Arial"/>
          <w:b/>
          <w:i/>
          <w:sz w:val="28"/>
        </w:rPr>
        <w:t>Scope And Coverage</w:t>
      </w:r>
    </w:p>
    <w:p w14:paraId="3EDAC93B" w14:textId="559A7C4E" w:rsidR="00BE2705" w:rsidRPr="007768BE" w:rsidRDefault="00223E5E" w:rsidP="00034C72">
      <w:pPr>
        <w:spacing w:line="360" w:lineRule="auto"/>
        <w:rPr>
          <w:rFonts w:ascii="Arial" w:hAnsi="Arial" w:cs="Arial"/>
          <w:b/>
          <w:i/>
          <w:color w:val="0070C0"/>
          <w:sz w:val="24"/>
        </w:rPr>
      </w:pPr>
      <w:r w:rsidRPr="007768BE">
        <w:rPr>
          <w:rFonts w:ascii="Arial" w:hAnsi="Arial" w:cs="Arial"/>
          <w:b/>
          <w:i/>
          <w:color w:val="0070C0"/>
          <w:sz w:val="24"/>
        </w:rPr>
        <w:t>Selection of Industries</w:t>
      </w:r>
    </w:p>
    <w:p w14:paraId="32679D99" w14:textId="4590F9ED" w:rsidR="00302507" w:rsidRDefault="00223E5E" w:rsidP="00BE2705">
      <w:pPr>
        <w:spacing w:after="0" w:line="360" w:lineRule="auto"/>
        <w:jc w:val="both"/>
        <w:rPr>
          <w:rFonts w:ascii="Arial" w:hAnsi="Arial" w:cs="Arial"/>
          <w:i/>
        </w:rPr>
      </w:pPr>
      <w:r w:rsidRPr="002B7AC4">
        <w:rPr>
          <w:rFonts w:ascii="Arial" w:hAnsi="Arial" w:cs="Arial"/>
          <w:i/>
        </w:rPr>
        <w:t xml:space="preserve">The selection of industries is based on the contribution of output by industries from the Economic Census 2016 (reference year 2015). The selected industries contribute </w:t>
      </w:r>
      <w:r w:rsidR="00EC16C0">
        <w:rPr>
          <w:rFonts w:ascii="Arial" w:hAnsi="Arial" w:cs="Arial"/>
          <w:i/>
        </w:rPr>
        <w:br/>
      </w:r>
      <w:r w:rsidRPr="002B7AC4">
        <w:rPr>
          <w:rFonts w:ascii="Arial" w:hAnsi="Arial" w:cs="Arial"/>
          <w:i/>
        </w:rPr>
        <w:t>75.3 per cent to the overall Services sector.</w:t>
      </w:r>
    </w:p>
    <w:p w14:paraId="606CE9E9" w14:textId="77777777" w:rsidR="00BE2705" w:rsidRPr="002B7AC4" w:rsidRDefault="00BE2705" w:rsidP="00BE2705">
      <w:pPr>
        <w:spacing w:after="0" w:line="360" w:lineRule="auto"/>
        <w:jc w:val="both"/>
        <w:rPr>
          <w:rFonts w:ascii="Arial" w:hAnsi="Arial" w:cs="Arial"/>
          <w:b/>
          <w:i/>
        </w:rPr>
      </w:pPr>
    </w:p>
    <w:p w14:paraId="2B75EB04" w14:textId="5C1F1C9E" w:rsidR="00BE2705" w:rsidRPr="007768BE" w:rsidRDefault="00223E5E" w:rsidP="00034C72">
      <w:pPr>
        <w:spacing w:line="360" w:lineRule="auto"/>
        <w:jc w:val="both"/>
        <w:rPr>
          <w:rFonts w:ascii="Arial" w:hAnsi="Arial" w:cs="Arial"/>
          <w:b/>
          <w:i/>
          <w:noProof/>
          <w:color w:val="0070C0"/>
          <w:sz w:val="24"/>
          <w:lang w:eastAsia="en-MY"/>
        </w:rPr>
      </w:pPr>
      <w:r w:rsidRPr="007768BE">
        <w:rPr>
          <w:rFonts w:ascii="Arial" w:hAnsi="Arial" w:cs="Arial"/>
          <w:b/>
          <w:i/>
          <w:noProof/>
          <w:color w:val="0070C0"/>
          <w:sz w:val="24"/>
          <w:lang w:eastAsia="en-MY"/>
        </w:rPr>
        <w:t>Subsector Covered</w:t>
      </w:r>
    </w:p>
    <w:p w14:paraId="0E9B0A69" w14:textId="5D9B150F" w:rsidR="00512D7B" w:rsidRDefault="00223E5E" w:rsidP="008C4612">
      <w:pPr>
        <w:spacing w:after="160" w:line="360" w:lineRule="auto"/>
        <w:jc w:val="both"/>
        <w:rPr>
          <w:rFonts w:ascii="Arial" w:hAnsi="Arial" w:cs="Arial"/>
          <w:i/>
        </w:rPr>
      </w:pPr>
      <w:r w:rsidRPr="002B7AC4">
        <w:rPr>
          <w:rFonts w:ascii="Arial" w:hAnsi="Arial" w:cs="Arial"/>
          <w:i/>
        </w:rPr>
        <w:t>There are eight (8) sub-sectors covered and the breakdown</w:t>
      </w:r>
      <w:r w:rsidR="00291603">
        <w:rPr>
          <w:rFonts w:ascii="Arial" w:hAnsi="Arial" w:cs="Arial"/>
          <w:i/>
        </w:rPr>
        <w:t>s by industries are as follows:</w:t>
      </w:r>
    </w:p>
    <w:p w14:paraId="7EC565F7" w14:textId="75E5A56B" w:rsidR="00E013C5" w:rsidRDefault="00E013C5" w:rsidP="008C4612">
      <w:pPr>
        <w:spacing w:after="160" w:line="360" w:lineRule="auto"/>
        <w:jc w:val="both"/>
        <w:rPr>
          <w:rFonts w:ascii="Arial" w:hAnsi="Arial" w:cs="Arial"/>
          <w:i/>
        </w:rPr>
      </w:pPr>
    </w:p>
    <w:p w14:paraId="06080145" w14:textId="7C25703B" w:rsidR="00E013C5" w:rsidRDefault="00E013C5" w:rsidP="008C4612">
      <w:pPr>
        <w:spacing w:after="160" w:line="360" w:lineRule="auto"/>
        <w:jc w:val="both"/>
        <w:rPr>
          <w:rFonts w:ascii="Arial" w:hAnsi="Arial" w:cs="Arial"/>
          <w:i/>
        </w:rPr>
      </w:pPr>
    </w:p>
    <w:p w14:paraId="434F822B" w14:textId="77777777" w:rsidR="00E013C5" w:rsidRPr="002B7AC4" w:rsidRDefault="00E013C5" w:rsidP="008C4612">
      <w:pPr>
        <w:spacing w:after="160" w:line="360" w:lineRule="auto"/>
        <w:jc w:val="both"/>
        <w:rPr>
          <w:rFonts w:ascii="Arial" w:hAnsi="Arial" w:cs="Arial"/>
          <w:i/>
        </w:rPr>
      </w:pPr>
    </w:p>
    <w:tbl>
      <w:tblPr>
        <w:tblStyle w:val="TableGrid"/>
        <w:tblW w:w="87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6"/>
        <w:gridCol w:w="7938"/>
      </w:tblGrid>
      <w:tr w:rsidR="00E32ACD" w:rsidRPr="002B7AC4" w14:paraId="70EF81CB" w14:textId="77777777" w:rsidTr="00D62802">
        <w:trPr>
          <w:trHeight w:val="432"/>
        </w:trPr>
        <w:tc>
          <w:tcPr>
            <w:tcW w:w="8784" w:type="dxa"/>
            <w:gridSpan w:val="2"/>
            <w:shd w:val="clear" w:color="auto" w:fill="1F497D" w:themeFill="text2"/>
            <w:vAlign w:val="center"/>
          </w:tcPr>
          <w:p w14:paraId="4190F40E" w14:textId="488BB783" w:rsidR="00E32ACD" w:rsidRPr="002B7AC4" w:rsidRDefault="008C4612" w:rsidP="00167865">
            <w:pPr>
              <w:jc w:val="center"/>
              <w:rPr>
                <w:rFonts w:ascii="Arial" w:hAnsi="Arial" w:cs="Arial"/>
                <w:b/>
                <w:i/>
              </w:rPr>
            </w:pPr>
            <w:r w:rsidRPr="007768BE">
              <w:rPr>
                <w:rFonts w:ascii="Arial" w:hAnsi="Arial" w:cs="Arial"/>
                <w:b/>
                <w:i/>
                <w:color w:val="FFFFFF" w:themeColor="background1"/>
              </w:rPr>
              <w:lastRenderedPageBreak/>
              <w:t>Transportation</w:t>
            </w:r>
          </w:p>
        </w:tc>
      </w:tr>
      <w:tr w:rsidR="000813CA" w:rsidRPr="002B7AC4" w14:paraId="567ED95A" w14:textId="77777777" w:rsidTr="00D62802">
        <w:trPr>
          <w:trHeight w:val="478"/>
        </w:trPr>
        <w:tc>
          <w:tcPr>
            <w:tcW w:w="846" w:type="dxa"/>
            <w:shd w:val="clear" w:color="auto" w:fill="DBE5F1" w:themeFill="accent1" w:themeFillTint="33"/>
            <w:vAlign w:val="center"/>
          </w:tcPr>
          <w:p w14:paraId="2F534F3E" w14:textId="37915620" w:rsidR="000813CA" w:rsidRPr="002B7AC4" w:rsidRDefault="00E32ACD" w:rsidP="00E32ACD">
            <w:pPr>
              <w:rPr>
                <w:rFonts w:ascii="Arial" w:hAnsi="Arial" w:cs="Arial"/>
                <w:i/>
              </w:rPr>
            </w:pPr>
            <w:r w:rsidRPr="002B7AC4">
              <w:rPr>
                <w:rFonts w:ascii="Arial" w:hAnsi="Arial" w:cs="Arial"/>
                <w:i/>
              </w:rPr>
              <w:t>49230</w:t>
            </w:r>
          </w:p>
        </w:tc>
        <w:tc>
          <w:tcPr>
            <w:tcW w:w="7938" w:type="dxa"/>
            <w:shd w:val="clear" w:color="auto" w:fill="DBE5F1" w:themeFill="accent1" w:themeFillTint="33"/>
            <w:vAlign w:val="center"/>
          </w:tcPr>
          <w:p w14:paraId="2A13D92A" w14:textId="46E89566" w:rsidR="000813CA" w:rsidRPr="002B7AC4" w:rsidRDefault="00822F91" w:rsidP="00E32ACD">
            <w:pPr>
              <w:jc w:val="both"/>
              <w:rPr>
                <w:rFonts w:ascii="Arial" w:hAnsi="Arial" w:cs="Arial"/>
                <w:i/>
              </w:rPr>
            </w:pPr>
            <w:r w:rsidRPr="002B7AC4">
              <w:rPr>
                <w:rFonts w:ascii="Arial" w:hAnsi="Arial" w:cs="Arial"/>
                <w:i/>
              </w:rPr>
              <w:t>Freight transport by road</w:t>
            </w:r>
          </w:p>
        </w:tc>
      </w:tr>
      <w:tr w:rsidR="000813CA" w:rsidRPr="002B7AC4" w14:paraId="6761BD7A" w14:textId="77777777" w:rsidTr="00D62802">
        <w:trPr>
          <w:trHeight w:val="411"/>
        </w:trPr>
        <w:tc>
          <w:tcPr>
            <w:tcW w:w="846" w:type="dxa"/>
            <w:shd w:val="clear" w:color="auto" w:fill="F2F2F2" w:themeFill="background1" w:themeFillShade="F2"/>
            <w:vAlign w:val="center"/>
          </w:tcPr>
          <w:p w14:paraId="5B653B45" w14:textId="5DA1DBAC" w:rsidR="000813CA" w:rsidRPr="002B7AC4" w:rsidRDefault="00E32ACD" w:rsidP="00E32ACD">
            <w:pPr>
              <w:rPr>
                <w:rFonts w:ascii="Arial" w:hAnsi="Arial" w:cs="Arial"/>
                <w:i/>
              </w:rPr>
            </w:pPr>
            <w:r w:rsidRPr="002B7AC4">
              <w:rPr>
                <w:rFonts w:ascii="Arial" w:hAnsi="Arial" w:cs="Arial"/>
                <w:i/>
              </w:rPr>
              <w:t>50121</w:t>
            </w:r>
          </w:p>
        </w:tc>
        <w:tc>
          <w:tcPr>
            <w:tcW w:w="7938" w:type="dxa"/>
            <w:shd w:val="clear" w:color="auto" w:fill="F2F2F2" w:themeFill="background1" w:themeFillShade="F2"/>
            <w:vAlign w:val="center"/>
          </w:tcPr>
          <w:p w14:paraId="559F9D48" w14:textId="17C4716B" w:rsidR="000813CA" w:rsidRPr="002B7AC4" w:rsidRDefault="00822F91" w:rsidP="00E32ACD">
            <w:pPr>
              <w:jc w:val="both"/>
              <w:rPr>
                <w:rFonts w:ascii="Arial" w:hAnsi="Arial" w:cs="Arial"/>
                <w:i/>
              </w:rPr>
            </w:pPr>
            <w:r w:rsidRPr="002B7AC4">
              <w:rPr>
                <w:rFonts w:ascii="Arial" w:hAnsi="Arial" w:cs="Arial"/>
                <w:i/>
              </w:rPr>
              <w:t>Transport of freight overseas &amp; coastal waters, whether scheduled or not</w:t>
            </w:r>
          </w:p>
        </w:tc>
      </w:tr>
      <w:tr w:rsidR="000813CA" w:rsidRPr="002B7AC4" w14:paraId="09FEC131" w14:textId="77777777" w:rsidTr="00D62802">
        <w:trPr>
          <w:trHeight w:val="404"/>
        </w:trPr>
        <w:tc>
          <w:tcPr>
            <w:tcW w:w="846" w:type="dxa"/>
            <w:shd w:val="clear" w:color="auto" w:fill="DBE5F1" w:themeFill="accent1" w:themeFillTint="33"/>
            <w:vAlign w:val="center"/>
          </w:tcPr>
          <w:p w14:paraId="2BAEE7DC" w14:textId="25752B5B" w:rsidR="000813CA" w:rsidRPr="002B7AC4" w:rsidRDefault="00E32ACD" w:rsidP="00E32ACD">
            <w:pPr>
              <w:rPr>
                <w:rFonts w:ascii="Arial" w:hAnsi="Arial" w:cs="Arial"/>
                <w:i/>
              </w:rPr>
            </w:pPr>
            <w:r w:rsidRPr="002B7AC4">
              <w:rPr>
                <w:rFonts w:ascii="Arial" w:hAnsi="Arial" w:cs="Arial"/>
                <w:i/>
              </w:rPr>
              <w:t>51101</w:t>
            </w:r>
          </w:p>
        </w:tc>
        <w:tc>
          <w:tcPr>
            <w:tcW w:w="7938" w:type="dxa"/>
            <w:shd w:val="clear" w:color="auto" w:fill="DBE5F1" w:themeFill="accent1" w:themeFillTint="33"/>
            <w:vAlign w:val="center"/>
          </w:tcPr>
          <w:p w14:paraId="7001A408" w14:textId="78A0DD44" w:rsidR="000813CA" w:rsidRPr="002B7AC4" w:rsidRDefault="00822F91" w:rsidP="00E32ACD">
            <w:pPr>
              <w:jc w:val="both"/>
              <w:rPr>
                <w:rFonts w:ascii="Arial" w:hAnsi="Arial" w:cs="Arial"/>
                <w:i/>
              </w:rPr>
            </w:pPr>
            <w:r w:rsidRPr="002B7AC4">
              <w:rPr>
                <w:rFonts w:ascii="Arial" w:hAnsi="Arial" w:cs="Arial"/>
                <w:i/>
              </w:rPr>
              <w:t>Transport of passenger by air over regular routes &amp; on regular schedules</w:t>
            </w:r>
          </w:p>
        </w:tc>
      </w:tr>
      <w:tr w:rsidR="000813CA" w:rsidRPr="002B7AC4" w14:paraId="7B3C3F20" w14:textId="77777777" w:rsidTr="00D62802">
        <w:trPr>
          <w:trHeight w:val="423"/>
        </w:trPr>
        <w:tc>
          <w:tcPr>
            <w:tcW w:w="846" w:type="dxa"/>
            <w:shd w:val="clear" w:color="auto" w:fill="F2F2F2" w:themeFill="background1" w:themeFillShade="F2"/>
            <w:vAlign w:val="center"/>
          </w:tcPr>
          <w:p w14:paraId="0D463910" w14:textId="1B0CFBAE" w:rsidR="000813CA" w:rsidRPr="002B7AC4" w:rsidRDefault="00E32ACD" w:rsidP="00E32ACD">
            <w:pPr>
              <w:rPr>
                <w:rFonts w:ascii="Arial" w:hAnsi="Arial" w:cs="Arial"/>
                <w:i/>
              </w:rPr>
            </w:pPr>
            <w:r w:rsidRPr="002B7AC4">
              <w:rPr>
                <w:rFonts w:ascii="Arial" w:hAnsi="Arial" w:cs="Arial"/>
                <w:i/>
              </w:rPr>
              <w:t>51201</w:t>
            </w:r>
          </w:p>
        </w:tc>
        <w:tc>
          <w:tcPr>
            <w:tcW w:w="7938" w:type="dxa"/>
            <w:shd w:val="clear" w:color="auto" w:fill="F2F2F2" w:themeFill="background1" w:themeFillShade="F2"/>
            <w:vAlign w:val="center"/>
          </w:tcPr>
          <w:p w14:paraId="5A07E07F" w14:textId="61D31969" w:rsidR="000813CA" w:rsidRPr="002B7AC4" w:rsidRDefault="00822F91" w:rsidP="00E32ACD">
            <w:pPr>
              <w:jc w:val="both"/>
              <w:rPr>
                <w:rFonts w:ascii="Arial" w:hAnsi="Arial" w:cs="Arial"/>
                <w:i/>
              </w:rPr>
            </w:pPr>
            <w:r w:rsidRPr="002B7AC4">
              <w:rPr>
                <w:rFonts w:ascii="Arial" w:hAnsi="Arial" w:cs="Arial"/>
                <w:i/>
              </w:rPr>
              <w:t>Transport freight by air over regular routes &amp; regular scheduled</w:t>
            </w:r>
          </w:p>
        </w:tc>
      </w:tr>
      <w:tr w:rsidR="000813CA" w:rsidRPr="002B7AC4" w14:paraId="6D9FEDC6" w14:textId="77777777" w:rsidTr="00D62802">
        <w:trPr>
          <w:trHeight w:val="414"/>
        </w:trPr>
        <w:tc>
          <w:tcPr>
            <w:tcW w:w="846" w:type="dxa"/>
            <w:shd w:val="clear" w:color="auto" w:fill="DBE5F1" w:themeFill="accent1" w:themeFillTint="33"/>
            <w:vAlign w:val="center"/>
          </w:tcPr>
          <w:p w14:paraId="514EAA68" w14:textId="5C200FD6" w:rsidR="000813CA" w:rsidRPr="002B7AC4" w:rsidRDefault="00E32ACD" w:rsidP="00E32ACD">
            <w:pPr>
              <w:rPr>
                <w:rFonts w:ascii="Arial" w:hAnsi="Arial" w:cs="Arial"/>
                <w:i/>
              </w:rPr>
            </w:pPr>
            <w:r w:rsidRPr="002B7AC4">
              <w:rPr>
                <w:rFonts w:ascii="Arial" w:hAnsi="Arial" w:cs="Arial"/>
                <w:i/>
              </w:rPr>
              <w:t>52214</w:t>
            </w:r>
          </w:p>
        </w:tc>
        <w:tc>
          <w:tcPr>
            <w:tcW w:w="7938" w:type="dxa"/>
            <w:shd w:val="clear" w:color="auto" w:fill="DBE5F1" w:themeFill="accent1" w:themeFillTint="33"/>
            <w:vAlign w:val="center"/>
          </w:tcPr>
          <w:p w14:paraId="51EC3451" w14:textId="63C397CB" w:rsidR="000813CA" w:rsidRPr="002B7AC4" w:rsidRDefault="00822F91" w:rsidP="00E32ACD">
            <w:pPr>
              <w:jc w:val="both"/>
              <w:rPr>
                <w:rFonts w:ascii="Arial" w:hAnsi="Arial" w:cs="Arial"/>
                <w:i/>
              </w:rPr>
            </w:pPr>
            <w:r w:rsidRPr="002B7AC4">
              <w:rPr>
                <w:rFonts w:ascii="Arial" w:hAnsi="Arial" w:cs="Arial"/>
                <w:i/>
              </w:rPr>
              <w:t>Highway, bridge &amp; tunnel operation services</w:t>
            </w:r>
          </w:p>
        </w:tc>
      </w:tr>
      <w:tr w:rsidR="000813CA" w:rsidRPr="002B7AC4" w14:paraId="6420F3A9" w14:textId="77777777" w:rsidTr="00D62802">
        <w:trPr>
          <w:trHeight w:val="436"/>
        </w:trPr>
        <w:tc>
          <w:tcPr>
            <w:tcW w:w="846" w:type="dxa"/>
            <w:shd w:val="clear" w:color="auto" w:fill="F2F2F2" w:themeFill="background1" w:themeFillShade="F2"/>
            <w:vAlign w:val="center"/>
          </w:tcPr>
          <w:p w14:paraId="2B71C9C7" w14:textId="550C6579" w:rsidR="000813CA" w:rsidRPr="002B7AC4" w:rsidRDefault="00E32ACD" w:rsidP="00E32ACD">
            <w:pPr>
              <w:rPr>
                <w:rFonts w:ascii="Arial" w:hAnsi="Arial" w:cs="Arial"/>
                <w:i/>
              </w:rPr>
            </w:pPr>
            <w:r w:rsidRPr="002B7AC4">
              <w:rPr>
                <w:rFonts w:ascii="Arial" w:hAnsi="Arial" w:cs="Arial"/>
                <w:i/>
              </w:rPr>
              <w:t>52291</w:t>
            </w:r>
          </w:p>
        </w:tc>
        <w:tc>
          <w:tcPr>
            <w:tcW w:w="7938" w:type="dxa"/>
            <w:shd w:val="clear" w:color="auto" w:fill="F2F2F2" w:themeFill="background1" w:themeFillShade="F2"/>
            <w:vAlign w:val="center"/>
          </w:tcPr>
          <w:p w14:paraId="4756B314" w14:textId="2787B654" w:rsidR="000813CA" w:rsidRPr="002B7AC4" w:rsidRDefault="00822F91" w:rsidP="00E32ACD">
            <w:pPr>
              <w:jc w:val="both"/>
              <w:rPr>
                <w:rFonts w:ascii="Arial" w:hAnsi="Arial" w:cs="Arial"/>
                <w:i/>
              </w:rPr>
            </w:pPr>
            <w:r w:rsidRPr="002B7AC4">
              <w:rPr>
                <w:rFonts w:ascii="Arial" w:hAnsi="Arial" w:cs="Arial"/>
                <w:i/>
              </w:rPr>
              <w:t>Forwarding of freight</w:t>
            </w:r>
          </w:p>
        </w:tc>
      </w:tr>
      <w:tr w:rsidR="000813CA" w:rsidRPr="002B7AC4" w14:paraId="50F5790C" w14:textId="77777777" w:rsidTr="00D62802">
        <w:trPr>
          <w:trHeight w:val="400"/>
        </w:trPr>
        <w:tc>
          <w:tcPr>
            <w:tcW w:w="846" w:type="dxa"/>
            <w:shd w:val="clear" w:color="auto" w:fill="DBE5F1" w:themeFill="accent1" w:themeFillTint="33"/>
            <w:vAlign w:val="center"/>
          </w:tcPr>
          <w:p w14:paraId="5F307BBA" w14:textId="579DBFE7" w:rsidR="000813CA" w:rsidRPr="002B7AC4" w:rsidRDefault="00E32ACD" w:rsidP="00E32ACD">
            <w:pPr>
              <w:rPr>
                <w:rFonts w:ascii="Arial" w:hAnsi="Arial" w:cs="Arial"/>
                <w:i/>
              </w:rPr>
            </w:pPr>
            <w:r w:rsidRPr="002B7AC4">
              <w:rPr>
                <w:rFonts w:ascii="Arial" w:hAnsi="Arial" w:cs="Arial"/>
                <w:i/>
              </w:rPr>
              <w:t>53100</w:t>
            </w:r>
          </w:p>
        </w:tc>
        <w:tc>
          <w:tcPr>
            <w:tcW w:w="7938" w:type="dxa"/>
            <w:shd w:val="clear" w:color="auto" w:fill="DBE5F1" w:themeFill="accent1" w:themeFillTint="33"/>
            <w:vAlign w:val="center"/>
          </w:tcPr>
          <w:p w14:paraId="62076689" w14:textId="79E39F69" w:rsidR="000813CA" w:rsidRPr="002B7AC4" w:rsidRDefault="00822F91" w:rsidP="00E32ACD">
            <w:pPr>
              <w:jc w:val="both"/>
              <w:rPr>
                <w:rFonts w:ascii="Arial" w:hAnsi="Arial" w:cs="Arial"/>
                <w:i/>
              </w:rPr>
            </w:pPr>
            <w:r w:rsidRPr="002B7AC4">
              <w:rPr>
                <w:rFonts w:ascii="Arial" w:hAnsi="Arial" w:cs="Arial"/>
                <w:i/>
              </w:rPr>
              <w:t>National postal activities</w:t>
            </w:r>
          </w:p>
        </w:tc>
      </w:tr>
      <w:tr w:rsidR="00E32ACD" w:rsidRPr="002B7AC4" w14:paraId="1DC7067E" w14:textId="77777777" w:rsidTr="00D62802">
        <w:trPr>
          <w:trHeight w:val="430"/>
        </w:trPr>
        <w:tc>
          <w:tcPr>
            <w:tcW w:w="846" w:type="dxa"/>
            <w:shd w:val="clear" w:color="auto" w:fill="F2F2F2" w:themeFill="background1" w:themeFillShade="F2"/>
            <w:vAlign w:val="center"/>
          </w:tcPr>
          <w:p w14:paraId="66E17400" w14:textId="59D7DECD" w:rsidR="00E32ACD" w:rsidRPr="002B7AC4" w:rsidRDefault="00E32ACD" w:rsidP="00E32ACD">
            <w:pPr>
              <w:rPr>
                <w:rFonts w:ascii="Arial" w:hAnsi="Arial" w:cs="Arial"/>
                <w:i/>
              </w:rPr>
            </w:pPr>
            <w:r w:rsidRPr="002B7AC4">
              <w:rPr>
                <w:rFonts w:ascii="Arial" w:hAnsi="Arial" w:cs="Arial"/>
                <w:i/>
              </w:rPr>
              <w:t>53200</w:t>
            </w:r>
          </w:p>
        </w:tc>
        <w:tc>
          <w:tcPr>
            <w:tcW w:w="7938" w:type="dxa"/>
            <w:shd w:val="clear" w:color="auto" w:fill="F2F2F2" w:themeFill="background1" w:themeFillShade="F2"/>
            <w:vAlign w:val="center"/>
          </w:tcPr>
          <w:p w14:paraId="722C04F4" w14:textId="047F1569" w:rsidR="00E32ACD" w:rsidRPr="002B7AC4" w:rsidRDefault="00822F91" w:rsidP="00E32ACD">
            <w:pPr>
              <w:jc w:val="both"/>
              <w:rPr>
                <w:rFonts w:ascii="Arial" w:hAnsi="Arial" w:cs="Arial"/>
                <w:i/>
              </w:rPr>
            </w:pPr>
            <w:r w:rsidRPr="002B7AC4">
              <w:rPr>
                <w:rFonts w:ascii="Arial" w:hAnsi="Arial" w:cs="Arial"/>
                <w:i/>
              </w:rPr>
              <w:t>Courier activities other than national post activities</w:t>
            </w:r>
          </w:p>
        </w:tc>
      </w:tr>
    </w:tbl>
    <w:p w14:paraId="19C89A46" w14:textId="7AB465CC" w:rsidR="00BE2705" w:rsidRDefault="00BE2705" w:rsidP="000813CA">
      <w:pPr>
        <w:spacing w:after="0"/>
        <w:jc w:val="both"/>
        <w:rPr>
          <w:rFonts w:ascii="Arial" w:hAnsi="Arial" w:cs="Arial"/>
          <w:i/>
        </w:rPr>
      </w:pPr>
    </w:p>
    <w:tbl>
      <w:tblPr>
        <w:tblStyle w:val="TableGrid"/>
        <w:tblW w:w="87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6"/>
        <w:gridCol w:w="7938"/>
      </w:tblGrid>
      <w:tr w:rsidR="00E32ACD" w:rsidRPr="002B7AC4" w14:paraId="3BE1B479" w14:textId="77777777" w:rsidTr="00D62802">
        <w:trPr>
          <w:trHeight w:val="432"/>
        </w:trPr>
        <w:tc>
          <w:tcPr>
            <w:tcW w:w="8784" w:type="dxa"/>
            <w:gridSpan w:val="2"/>
            <w:shd w:val="clear" w:color="auto" w:fill="1F497D" w:themeFill="text2"/>
            <w:vAlign w:val="center"/>
          </w:tcPr>
          <w:p w14:paraId="5AD5170A" w14:textId="65E2C9D5" w:rsidR="00E32ACD" w:rsidRPr="002B7AC4" w:rsidRDefault="00822F91" w:rsidP="00822F91">
            <w:pPr>
              <w:jc w:val="center"/>
              <w:rPr>
                <w:rFonts w:ascii="Arial" w:hAnsi="Arial" w:cs="Arial"/>
                <w:b/>
                <w:i/>
              </w:rPr>
            </w:pPr>
            <w:r w:rsidRPr="00D754A0">
              <w:rPr>
                <w:rFonts w:ascii="Arial" w:hAnsi="Arial" w:cs="Arial"/>
                <w:b/>
                <w:i/>
                <w:color w:val="FFFFFF" w:themeColor="background1"/>
              </w:rPr>
              <w:t>Accommodation and Food &amp; Beverage Service Activities</w:t>
            </w:r>
          </w:p>
        </w:tc>
      </w:tr>
      <w:tr w:rsidR="00E32ACD" w:rsidRPr="002B7AC4" w14:paraId="424F49F7" w14:textId="77777777" w:rsidTr="00D62802">
        <w:trPr>
          <w:trHeight w:val="340"/>
        </w:trPr>
        <w:tc>
          <w:tcPr>
            <w:tcW w:w="846" w:type="dxa"/>
            <w:shd w:val="clear" w:color="auto" w:fill="DBE5F1" w:themeFill="accent1" w:themeFillTint="33"/>
            <w:vAlign w:val="center"/>
          </w:tcPr>
          <w:p w14:paraId="5CD557A1" w14:textId="0AF774B4" w:rsidR="00E32ACD" w:rsidRPr="002B7AC4" w:rsidRDefault="00881AAA" w:rsidP="002164D4">
            <w:pPr>
              <w:rPr>
                <w:rFonts w:ascii="Arial" w:hAnsi="Arial" w:cs="Arial"/>
                <w:i/>
              </w:rPr>
            </w:pPr>
            <w:r w:rsidRPr="002B7AC4">
              <w:rPr>
                <w:rFonts w:ascii="Arial" w:hAnsi="Arial" w:cs="Arial"/>
                <w:i/>
              </w:rPr>
              <w:t>55101</w:t>
            </w:r>
          </w:p>
        </w:tc>
        <w:tc>
          <w:tcPr>
            <w:tcW w:w="7938" w:type="dxa"/>
            <w:shd w:val="clear" w:color="auto" w:fill="DBE5F1" w:themeFill="accent1" w:themeFillTint="33"/>
            <w:vAlign w:val="center"/>
          </w:tcPr>
          <w:p w14:paraId="7F8F94E0" w14:textId="68994203" w:rsidR="00E32ACD" w:rsidRPr="002B7AC4" w:rsidRDefault="00822F91" w:rsidP="002164D4">
            <w:pPr>
              <w:jc w:val="both"/>
              <w:rPr>
                <w:rFonts w:ascii="Arial" w:hAnsi="Arial" w:cs="Arial"/>
                <w:i/>
              </w:rPr>
            </w:pPr>
            <w:r w:rsidRPr="002B7AC4">
              <w:rPr>
                <w:rFonts w:ascii="Arial" w:hAnsi="Arial" w:cs="Arial"/>
                <w:i/>
              </w:rPr>
              <w:t>Hotel &amp; hotel resorts</w:t>
            </w:r>
          </w:p>
        </w:tc>
      </w:tr>
      <w:tr w:rsidR="00E32ACD" w:rsidRPr="002B7AC4" w14:paraId="165CF837" w14:textId="77777777" w:rsidTr="00D62802">
        <w:trPr>
          <w:trHeight w:val="403"/>
        </w:trPr>
        <w:tc>
          <w:tcPr>
            <w:tcW w:w="846" w:type="dxa"/>
            <w:shd w:val="clear" w:color="auto" w:fill="F2F2F2" w:themeFill="background1" w:themeFillShade="F2"/>
            <w:vAlign w:val="center"/>
          </w:tcPr>
          <w:p w14:paraId="76D5547B" w14:textId="399EB9EB" w:rsidR="00E32ACD" w:rsidRPr="002B7AC4" w:rsidRDefault="00881AAA" w:rsidP="002164D4">
            <w:pPr>
              <w:rPr>
                <w:rFonts w:ascii="Arial" w:hAnsi="Arial" w:cs="Arial"/>
                <w:i/>
              </w:rPr>
            </w:pPr>
            <w:r w:rsidRPr="002B7AC4">
              <w:rPr>
                <w:rFonts w:ascii="Arial" w:hAnsi="Arial" w:cs="Arial"/>
                <w:i/>
              </w:rPr>
              <w:t>56101</w:t>
            </w:r>
          </w:p>
        </w:tc>
        <w:tc>
          <w:tcPr>
            <w:tcW w:w="7938" w:type="dxa"/>
            <w:shd w:val="clear" w:color="auto" w:fill="F2F2F2" w:themeFill="background1" w:themeFillShade="F2"/>
            <w:vAlign w:val="center"/>
          </w:tcPr>
          <w:p w14:paraId="7116E506" w14:textId="4065070B" w:rsidR="00E32ACD" w:rsidRPr="002B7AC4" w:rsidRDefault="00822F91" w:rsidP="002164D4">
            <w:pPr>
              <w:jc w:val="both"/>
              <w:rPr>
                <w:rFonts w:ascii="Arial" w:hAnsi="Arial" w:cs="Arial"/>
                <w:i/>
              </w:rPr>
            </w:pPr>
            <w:r w:rsidRPr="002B7AC4">
              <w:rPr>
                <w:rFonts w:ascii="Arial" w:hAnsi="Arial" w:cs="Arial"/>
                <w:i/>
              </w:rPr>
              <w:t>Restaurants &amp; restaurants cum night clubs</w:t>
            </w:r>
          </w:p>
        </w:tc>
      </w:tr>
      <w:tr w:rsidR="00E32ACD" w:rsidRPr="002B7AC4" w14:paraId="704D560D" w14:textId="77777777" w:rsidTr="00D62802">
        <w:trPr>
          <w:trHeight w:val="423"/>
        </w:trPr>
        <w:tc>
          <w:tcPr>
            <w:tcW w:w="846" w:type="dxa"/>
            <w:shd w:val="clear" w:color="auto" w:fill="DBE5F1" w:themeFill="accent1" w:themeFillTint="33"/>
            <w:vAlign w:val="center"/>
          </w:tcPr>
          <w:p w14:paraId="07AB1227" w14:textId="2C29BDBA" w:rsidR="00E32ACD" w:rsidRPr="002B7AC4" w:rsidRDefault="00881AAA" w:rsidP="002164D4">
            <w:pPr>
              <w:rPr>
                <w:rFonts w:ascii="Arial" w:hAnsi="Arial" w:cs="Arial"/>
                <w:i/>
              </w:rPr>
            </w:pPr>
            <w:r w:rsidRPr="002B7AC4">
              <w:rPr>
                <w:rFonts w:ascii="Arial" w:hAnsi="Arial" w:cs="Arial"/>
                <w:i/>
              </w:rPr>
              <w:t>56102</w:t>
            </w:r>
          </w:p>
        </w:tc>
        <w:tc>
          <w:tcPr>
            <w:tcW w:w="7938" w:type="dxa"/>
            <w:shd w:val="clear" w:color="auto" w:fill="DBE5F1" w:themeFill="accent1" w:themeFillTint="33"/>
            <w:vAlign w:val="center"/>
          </w:tcPr>
          <w:p w14:paraId="48E4102C" w14:textId="0ED5D046" w:rsidR="00E32ACD" w:rsidRPr="002B7AC4" w:rsidRDefault="00822F91" w:rsidP="002164D4">
            <w:pPr>
              <w:jc w:val="both"/>
              <w:rPr>
                <w:rFonts w:ascii="Arial" w:hAnsi="Arial" w:cs="Arial"/>
                <w:i/>
              </w:rPr>
            </w:pPr>
            <w:r w:rsidRPr="002B7AC4">
              <w:rPr>
                <w:rFonts w:ascii="Arial" w:hAnsi="Arial" w:cs="Arial"/>
                <w:i/>
              </w:rPr>
              <w:t>Cafeterias / canteen</w:t>
            </w:r>
          </w:p>
        </w:tc>
      </w:tr>
      <w:tr w:rsidR="00E32ACD" w:rsidRPr="002B7AC4" w14:paraId="0281F379" w14:textId="77777777" w:rsidTr="00D62802">
        <w:trPr>
          <w:trHeight w:val="404"/>
        </w:trPr>
        <w:tc>
          <w:tcPr>
            <w:tcW w:w="846" w:type="dxa"/>
            <w:shd w:val="clear" w:color="auto" w:fill="F2F2F2" w:themeFill="background1" w:themeFillShade="F2"/>
            <w:vAlign w:val="center"/>
          </w:tcPr>
          <w:p w14:paraId="61EB2A68" w14:textId="1F9FE381" w:rsidR="00E32ACD" w:rsidRPr="002B7AC4" w:rsidRDefault="00881AAA" w:rsidP="002164D4">
            <w:pPr>
              <w:rPr>
                <w:rFonts w:ascii="Arial" w:hAnsi="Arial" w:cs="Arial"/>
                <w:i/>
              </w:rPr>
            </w:pPr>
            <w:r w:rsidRPr="002B7AC4">
              <w:rPr>
                <w:rFonts w:ascii="Arial" w:hAnsi="Arial" w:cs="Arial"/>
                <w:i/>
              </w:rPr>
              <w:t>56103</w:t>
            </w:r>
          </w:p>
        </w:tc>
        <w:tc>
          <w:tcPr>
            <w:tcW w:w="7938" w:type="dxa"/>
            <w:shd w:val="clear" w:color="auto" w:fill="F2F2F2" w:themeFill="background1" w:themeFillShade="F2"/>
            <w:vAlign w:val="center"/>
          </w:tcPr>
          <w:p w14:paraId="15C6B106" w14:textId="56F1C0EC" w:rsidR="00E32ACD" w:rsidRPr="002B7AC4" w:rsidRDefault="00822F91" w:rsidP="002164D4">
            <w:pPr>
              <w:jc w:val="both"/>
              <w:rPr>
                <w:rFonts w:ascii="Arial" w:hAnsi="Arial" w:cs="Arial"/>
                <w:i/>
              </w:rPr>
            </w:pPr>
            <w:r w:rsidRPr="002B7AC4">
              <w:rPr>
                <w:rFonts w:ascii="Arial" w:hAnsi="Arial" w:cs="Arial"/>
                <w:i/>
              </w:rPr>
              <w:t>Fast-food restaurants</w:t>
            </w:r>
          </w:p>
        </w:tc>
      </w:tr>
      <w:tr w:rsidR="00E32ACD" w:rsidRPr="002B7AC4" w14:paraId="0F5BA690" w14:textId="77777777" w:rsidTr="00D62802">
        <w:trPr>
          <w:trHeight w:val="421"/>
        </w:trPr>
        <w:tc>
          <w:tcPr>
            <w:tcW w:w="846" w:type="dxa"/>
            <w:shd w:val="clear" w:color="auto" w:fill="DBE5F1" w:themeFill="accent1" w:themeFillTint="33"/>
            <w:vAlign w:val="center"/>
          </w:tcPr>
          <w:p w14:paraId="4E661696" w14:textId="75B3B749" w:rsidR="00E32ACD" w:rsidRPr="002B7AC4" w:rsidRDefault="00881AAA" w:rsidP="002164D4">
            <w:pPr>
              <w:rPr>
                <w:rFonts w:ascii="Arial" w:hAnsi="Arial" w:cs="Arial"/>
                <w:i/>
              </w:rPr>
            </w:pPr>
            <w:r w:rsidRPr="002B7AC4">
              <w:rPr>
                <w:rFonts w:ascii="Arial" w:hAnsi="Arial" w:cs="Arial"/>
                <w:i/>
              </w:rPr>
              <w:t>56106</w:t>
            </w:r>
          </w:p>
        </w:tc>
        <w:tc>
          <w:tcPr>
            <w:tcW w:w="7938" w:type="dxa"/>
            <w:shd w:val="clear" w:color="auto" w:fill="DBE5F1" w:themeFill="accent1" w:themeFillTint="33"/>
            <w:vAlign w:val="center"/>
          </w:tcPr>
          <w:p w14:paraId="3D7D6A16" w14:textId="654EEF34" w:rsidR="00E32ACD" w:rsidRPr="002B7AC4" w:rsidRDefault="00822F91" w:rsidP="002164D4">
            <w:pPr>
              <w:jc w:val="both"/>
              <w:rPr>
                <w:rFonts w:ascii="Arial" w:hAnsi="Arial" w:cs="Arial"/>
                <w:i/>
              </w:rPr>
            </w:pPr>
            <w:r w:rsidRPr="002B7AC4">
              <w:rPr>
                <w:rFonts w:ascii="Arial" w:hAnsi="Arial" w:cs="Arial"/>
                <w:i/>
              </w:rPr>
              <w:t>Food stalls / hawkers</w:t>
            </w:r>
          </w:p>
        </w:tc>
      </w:tr>
      <w:tr w:rsidR="00E32ACD" w:rsidRPr="002B7AC4" w14:paraId="56939750" w14:textId="77777777" w:rsidTr="00D62802">
        <w:trPr>
          <w:trHeight w:val="421"/>
        </w:trPr>
        <w:tc>
          <w:tcPr>
            <w:tcW w:w="846" w:type="dxa"/>
            <w:shd w:val="clear" w:color="auto" w:fill="F2F2F2" w:themeFill="background1" w:themeFillShade="F2"/>
            <w:vAlign w:val="center"/>
          </w:tcPr>
          <w:p w14:paraId="4A118A40" w14:textId="0599D398" w:rsidR="00E32ACD" w:rsidRPr="002B7AC4" w:rsidRDefault="00881AAA" w:rsidP="002164D4">
            <w:pPr>
              <w:rPr>
                <w:rFonts w:ascii="Arial" w:hAnsi="Arial" w:cs="Arial"/>
                <w:i/>
              </w:rPr>
            </w:pPr>
            <w:r w:rsidRPr="002B7AC4">
              <w:rPr>
                <w:rFonts w:ascii="Arial" w:hAnsi="Arial" w:cs="Arial"/>
                <w:i/>
              </w:rPr>
              <w:t>56210</w:t>
            </w:r>
          </w:p>
        </w:tc>
        <w:tc>
          <w:tcPr>
            <w:tcW w:w="7938" w:type="dxa"/>
            <w:shd w:val="clear" w:color="auto" w:fill="F2F2F2" w:themeFill="background1" w:themeFillShade="F2"/>
            <w:vAlign w:val="center"/>
          </w:tcPr>
          <w:p w14:paraId="1DF18BF9" w14:textId="65CEDA16" w:rsidR="00E32ACD" w:rsidRPr="002B7AC4" w:rsidRDefault="00822F91" w:rsidP="002164D4">
            <w:pPr>
              <w:jc w:val="both"/>
              <w:rPr>
                <w:rFonts w:ascii="Arial" w:hAnsi="Arial" w:cs="Arial"/>
                <w:i/>
              </w:rPr>
            </w:pPr>
            <w:r w:rsidRPr="002B7AC4">
              <w:rPr>
                <w:rFonts w:ascii="Arial" w:hAnsi="Arial" w:cs="Arial"/>
                <w:i/>
              </w:rPr>
              <w:t>Event / food caterers</w:t>
            </w:r>
          </w:p>
        </w:tc>
      </w:tr>
      <w:tr w:rsidR="00E32ACD" w:rsidRPr="002B7AC4" w14:paraId="656BB97E" w14:textId="77777777" w:rsidTr="00D62802">
        <w:trPr>
          <w:trHeight w:val="419"/>
        </w:trPr>
        <w:tc>
          <w:tcPr>
            <w:tcW w:w="846" w:type="dxa"/>
            <w:shd w:val="clear" w:color="auto" w:fill="DBE5F1" w:themeFill="accent1" w:themeFillTint="33"/>
            <w:vAlign w:val="center"/>
          </w:tcPr>
          <w:p w14:paraId="7720B951" w14:textId="646DE63C" w:rsidR="00E32ACD" w:rsidRPr="002B7AC4" w:rsidRDefault="00881AAA" w:rsidP="002164D4">
            <w:pPr>
              <w:rPr>
                <w:rFonts w:ascii="Arial" w:hAnsi="Arial" w:cs="Arial"/>
                <w:i/>
              </w:rPr>
            </w:pPr>
            <w:r w:rsidRPr="002B7AC4">
              <w:rPr>
                <w:rFonts w:ascii="Arial" w:hAnsi="Arial" w:cs="Arial"/>
                <w:i/>
              </w:rPr>
              <w:t>56301</w:t>
            </w:r>
          </w:p>
        </w:tc>
        <w:tc>
          <w:tcPr>
            <w:tcW w:w="7938" w:type="dxa"/>
            <w:shd w:val="clear" w:color="auto" w:fill="DBE5F1" w:themeFill="accent1" w:themeFillTint="33"/>
            <w:vAlign w:val="center"/>
          </w:tcPr>
          <w:p w14:paraId="3D724FC9" w14:textId="31E0C1AD" w:rsidR="00E32ACD" w:rsidRPr="002B7AC4" w:rsidRDefault="00822F91" w:rsidP="002164D4">
            <w:pPr>
              <w:jc w:val="both"/>
              <w:rPr>
                <w:rFonts w:ascii="Arial" w:hAnsi="Arial" w:cs="Arial"/>
                <w:i/>
              </w:rPr>
            </w:pPr>
            <w:r w:rsidRPr="002B7AC4">
              <w:rPr>
                <w:rFonts w:ascii="Arial" w:hAnsi="Arial" w:cs="Arial"/>
                <w:i/>
              </w:rPr>
              <w:t>Pub, bars, discotheques, coffee-houses, cocktail lounges &amp; karaoke</w:t>
            </w:r>
          </w:p>
        </w:tc>
      </w:tr>
      <w:tr w:rsidR="00E32ACD" w:rsidRPr="002B7AC4" w14:paraId="3E207BE0" w14:textId="77777777" w:rsidTr="00D62802">
        <w:trPr>
          <w:trHeight w:val="410"/>
        </w:trPr>
        <w:tc>
          <w:tcPr>
            <w:tcW w:w="846" w:type="dxa"/>
            <w:shd w:val="clear" w:color="auto" w:fill="F2F2F2" w:themeFill="background1" w:themeFillShade="F2"/>
            <w:vAlign w:val="center"/>
          </w:tcPr>
          <w:p w14:paraId="70B8110E" w14:textId="2F0EDD9F" w:rsidR="00E32ACD" w:rsidRPr="002B7AC4" w:rsidRDefault="00881AAA" w:rsidP="002164D4">
            <w:pPr>
              <w:rPr>
                <w:rFonts w:ascii="Arial" w:hAnsi="Arial" w:cs="Arial"/>
                <w:i/>
              </w:rPr>
            </w:pPr>
            <w:r w:rsidRPr="002B7AC4">
              <w:rPr>
                <w:rFonts w:ascii="Arial" w:hAnsi="Arial" w:cs="Arial"/>
                <w:i/>
              </w:rPr>
              <w:t>56302</w:t>
            </w:r>
          </w:p>
        </w:tc>
        <w:tc>
          <w:tcPr>
            <w:tcW w:w="7938" w:type="dxa"/>
            <w:shd w:val="clear" w:color="auto" w:fill="F2F2F2" w:themeFill="background1" w:themeFillShade="F2"/>
            <w:vAlign w:val="center"/>
          </w:tcPr>
          <w:p w14:paraId="607330B5" w14:textId="1754A202" w:rsidR="00E32ACD" w:rsidRPr="002B7AC4" w:rsidRDefault="004213D1" w:rsidP="002164D4">
            <w:pPr>
              <w:jc w:val="both"/>
              <w:rPr>
                <w:rFonts w:ascii="Arial" w:hAnsi="Arial" w:cs="Arial"/>
                <w:i/>
              </w:rPr>
            </w:pPr>
            <w:r w:rsidRPr="002B7AC4">
              <w:rPr>
                <w:rFonts w:ascii="Arial" w:hAnsi="Arial" w:cs="Arial"/>
                <w:i/>
              </w:rPr>
              <w:t>Coffee shops</w:t>
            </w:r>
          </w:p>
        </w:tc>
      </w:tr>
    </w:tbl>
    <w:p w14:paraId="63D6454F" w14:textId="583039FE" w:rsidR="002F6885" w:rsidRPr="00986B18" w:rsidRDefault="002F6885" w:rsidP="00986B18">
      <w:pPr>
        <w:spacing w:after="0"/>
        <w:jc w:val="both"/>
        <w:rPr>
          <w:rFonts w:ascii="Arial" w:hAnsi="Arial" w:cs="Arial"/>
          <w:b/>
          <w:i/>
        </w:rPr>
      </w:pPr>
    </w:p>
    <w:tbl>
      <w:tblPr>
        <w:tblStyle w:val="TableGrid"/>
        <w:tblW w:w="87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6"/>
        <w:gridCol w:w="7938"/>
      </w:tblGrid>
      <w:tr w:rsidR="004F4072" w:rsidRPr="002B7AC4" w14:paraId="54880D78" w14:textId="77777777" w:rsidTr="00D62802">
        <w:trPr>
          <w:trHeight w:val="432"/>
        </w:trPr>
        <w:tc>
          <w:tcPr>
            <w:tcW w:w="8784" w:type="dxa"/>
            <w:gridSpan w:val="2"/>
            <w:shd w:val="clear" w:color="auto" w:fill="1F497D" w:themeFill="text2"/>
            <w:vAlign w:val="center"/>
          </w:tcPr>
          <w:p w14:paraId="219E64A7" w14:textId="39006D75" w:rsidR="004F4072" w:rsidRPr="002B7AC4" w:rsidRDefault="004213D1" w:rsidP="004213D1">
            <w:pPr>
              <w:jc w:val="center"/>
              <w:rPr>
                <w:rFonts w:ascii="Arial" w:hAnsi="Arial" w:cs="Arial"/>
                <w:b/>
                <w:i/>
              </w:rPr>
            </w:pPr>
            <w:r w:rsidRPr="00D754A0">
              <w:rPr>
                <w:rFonts w:ascii="Arial" w:hAnsi="Arial" w:cs="Arial"/>
                <w:b/>
                <w:i/>
                <w:color w:val="FFFFFF" w:themeColor="background1"/>
              </w:rPr>
              <w:t>Information &amp; Communication</w:t>
            </w:r>
          </w:p>
        </w:tc>
      </w:tr>
      <w:tr w:rsidR="004F4072" w:rsidRPr="002B7AC4" w14:paraId="0EB29881" w14:textId="77777777" w:rsidTr="00D62802">
        <w:trPr>
          <w:trHeight w:val="420"/>
        </w:trPr>
        <w:tc>
          <w:tcPr>
            <w:tcW w:w="846" w:type="dxa"/>
            <w:shd w:val="clear" w:color="auto" w:fill="DBE5F1" w:themeFill="accent1" w:themeFillTint="33"/>
            <w:vAlign w:val="center"/>
          </w:tcPr>
          <w:p w14:paraId="02799448" w14:textId="5191E406" w:rsidR="004F4072" w:rsidRPr="002B7AC4" w:rsidRDefault="0068433E" w:rsidP="002164D4">
            <w:pPr>
              <w:rPr>
                <w:rFonts w:ascii="Arial" w:hAnsi="Arial" w:cs="Arial"/>
                <w:i/>
              </w:rPr>
            </w:pPr>
            <w:r w:rsidRPr="002B7AC4">
              <w:rPr>
                <w:rFonts w:ascii="Arial" w:hAnsi="Arial" w:cs="Arial"/>
                <w:i/>
              </w:rPr>
              <w:t>61101</w:t>
            </w:r>
          </w:p>
        </w:tc>
        <w:tc>
          <w:tcPr>
            <w:tcW w:w="7938" w:type="dxa"/>
            <w:shd w:val="clear" w:color="auto" w:fill="DBE5F1" w:themeFill="accent1" w:themeFillTint="33"/>
            <w:vAlign w:val="center"/>
          </w:tcPr>
          <w:p w14:paraId="0D3A3FE9" w14:textId="4F4B4374" w:rsidR="004F4072" w:rsidRPr="002B7AC4" w:rsidRDefault="004213D1" w:rsidP="002164D4">
            <w:pPr>
              <w:jc w:val="both"/>
              <w:rPr>
                <w:rFonts w:ascii="Arial" w:hAnsi="Arial" w:cs="Arial"/>
                <w:i/>
              </w:rPr>
            </w:pPr>
            <w:r w:rsidRPr="002B7AC4">
              <w:rPr>
                <w:rFonts w:ascii="Arial" w:hAnsi="Arial" w:cs="Arial"/>
                <w:i/>
              </w:rPr>
              <w:t>Wired telecommunication services</w:t>
            </w:r>
          </w:p>
        </w:tc>
      </w:tr>
      <w:tr w:rsidR="004F4072" w:rsidRPr="002B7AC4" w14:paraId="2AC143C4" w14:textId="77777777" w:rsidTr="00D62802">
        <w:trPr>
          <w:trHeight w:val="554"/>
        </w:trPr>
        <w:tc>
          <w:tcPr>
            <w:tcW w:w="846" w:type="dxa"/>
            <w:shd w:val="clear" w:color="auto" w:fill="F2F2F2" w:themeFill="background1" w:themeFillShade="F2"/>
            <w:vAlign w:val="center"/>
          </w:tcPr>
          <w:p w14:paraId="74914293" w14:textId="09C06E00" w:rsidR="004F4072" w:rsidRPr="002B7AC4" w:rsidRDefault="0068433E" w:rsidP="002164D4">
            <w:pPr>
              <w:rPr>
                <w:rFonts w:ascii="Arial" w:hAnsi="Arial" w:cs="Arial"/>
                <w:i/>
              </w:rPr>
            </w:pPr>
            <w:r w:rsidRPr="002B7AC4">
              <w:rPr>
                <w:rFonts w:ascii="Arial" w:hAnsi="Arial" w:cs="Arial"/>
                <w:i/>
              </w:rPr>
              <w:t>61102</w:t>
            </w:r>
          </w:p>
        </w:tc>
        <w:tc>
          <w:tcPr>
            <w:tcW w:w="7938" w:type="dxa"/>
            <w:shd w:val="clear" w:color="auto" w:fill="F2F2F2" w:themeFill="background1" w:themeFillShade="F2"/>
            <w:vAlign w:val="center"/>
          </w:tcPr>
          <w:p w14:paraId="03B3FB6D" w14:textId="19E943E3" w:rsidR="004F4072" w:rsidRPr="002B7AC4" w:rsidRDefault="004213D1" w:rsidP="002164D4">
            <w:pPr>
              <w:jc w:val="both"/>
              <w:rPr>
                <w:rFonts w:ascii="Arial" w:hAnsi="Arial" w:cs="Arial"/>
                <w:i/>
              </w:rPr>
            </w:pPr>
            <w:r w:rsidRPr="002B7AC4">
              <w:rPr>
                <w:rFonts w:ascii="Arial" w:hAnsi="Arial" w:cs="Arial"/>
                <w:i/>
              </w:rPr>
              <w:t>Internet access providers by the operator of the wired infrastructure</w:t>
            </w:r>
          </w:p>
        </w:tc>
      </w:tr>
      <w:tr w:rsidR="004F4072" w:rsidRPr="002B7AC4" w14:paraId="3DEC0B9A" w14:textId="77777777" w:rsidTr="00D62802">
        <w:trPr>
          <w:trHeight w:val="406"/>
        </w:trPr>
        <w:tc>
          <w:tcPr>
            <w:tcW w:w="846" w:type="dxa"/>
            <w:shd w:val="clear" w:color="auto" w:fill="DBE5F1" w:themeFill="accent1" w:themeFillTint="33"/>
            <w:vAlign w:val="center"/>
          </w:tcPr>
          <w:p w14:paraId="53516E66" w14:textId="61E0E9AF" w:rsidR="004F4072" w:rsidRPr="002B7AC4" w:rsidRDefault="0068433E" w:rsidP="002164D4">
            <w:pPr>
              <w:rPr>
                <w:rFonts w:ascii="Arial" w:hAnsi="Arial" w:cs="Arial"/>
                <w:i/>
              </w:rPr>
            </w:pPr>
            <w:r w:rsidRPr="002B7AC4">
              <w:rPr>
                <w:rFonts w:ascii="Arial" w:hAnsi="Arial" w:cs="Arial"/>
                <w:i/>
              </w:rPr>
              <w:t>61201</w:t>
            </w:r>
          </w:p>
        </w:tc>
        <w:tc>
          <w:tcPr>
            <w:tcW w:w="7938" w:type="dxa"/>
            <w:shd w:val="clear" w:color="auto" w:fill="DBE5F1" w:themeFill="accent1" w:themeFillTint="33"/>
            <w:vAlign w:val="center"/>
          </w:tcPr>
          <w:p w14:paraId="760521BB" w14:textId="31AA2E08" w:rsidR="004F4072" w:rsidRPr="002B7AC4" w:rsidRDefault="004213D1" w:rsidP="002164D4">
            <w:pPr>
              <w:jc w:val="both"/>
              <w:rPr>
                <w:rFonts w:ascii="Arial" w:hAnsi="Arial" w:cs="Arial"/>
                <w:i/>
              </w:rPr>
            </w:pPr>
            <w:r w:rsidRPr="002B7AC4">
              <w:rPr>
                <w:rFonts w:ascii="Arial" w:hAnsi="Arial" w:cs="Arial"/>
                <w:i/>
              </w:rPr>
              <w:t>Wireless telecommunication activities services</w:t>
            </w:r>
          </w:p>
        </w:tc>
      </w:tr>
      <w:tr w:rsidR="004F4072" w:rsidRPr="002B7AC4" w14:paraId="1CC50A33" w14:textId="77777777" w:rsidTr="00D62802">
        <w:trPr>
          <w:trHeight w:val="427"/>
        </w:trPr>
        <w:tc>
          <w:tcPr>
            <w:tcW w:w="846" w:type="dxa"/>
            <w:shd w:val="clear" w:color="auto" w:fill="F2F2F2" w:themeFill="background1" w:themeFillShade="F2"/>
            <w:vAlign w:val="center"/>
          </w:tcPr>
          <w:p w14:paraId="2385F8C6" w14:textId="6B047DD2" w:rsidR="004F4072" w:rsidRPr="002B7AC4" w:rsidRDefault="0068433E" w:rsidP="002164D4">
            <w:pPr>
              <w:rPr>
                <w:rFonts w:ascii="Arial" w:hAnsi="Arial" w:cs="Arial"/>
                <w:i/>
              </w:rPr>
            </w:pPr>
            <w:r w:rsidRPr="002B7AC4">
              <w:rPr>
                <w:rFonts w:ascii="Arial" w:hAnsi="Arial" w:cs="Arial"/>
                <w:i/>
              </w:rPr>
              <w:t>61202</w:t>
            </w:r>
          </w:p>
        </w:tc>
        <w:tc>
          <w:tcPr>
            <w:tcW w:w="7938" w:type="dxa"/>
            <w:shd w:val="clear" w:color="auto" w:fill="F2F2F2" w:themeFill="background1" w:themeFillShade="F2"/>
            <w:vAlign w:val="center"/>
          </w:tcPr>
          <w:p w14:paraId="65A597FF" w14:textId="5EC8C3FF" w:rsidR="004F4072" w:rsidRPr="002B7AC4" w:rsidRDefault="004213D1" w:rsidP="002164D4">
            <w:pPr>
              <w:jc w:val="both"/>
              <w:rPr>
                <w:rFonts w:ascii="Arial" w:hAnsi="Arial" w:cs="Arial"/>
                <w:i/>
              </w:rPr>
            </w:pPr>
            <w:r w:rsidRPr="002B7AC4">
              <w:rPr>
                <w:rFonts w:ascii="Arial" w:hAnsi="Arial" w:cs="Arial"/>
                <w:i/>
              </w:rPr>
              <w:t>Internet access providers by the operator of the wireless infrastructure</w:t>
            </w:r>
          </w:p>
        </w:tc>
      </w:tr>
      <w:tr w:rsidR="004F4072" w:rsidRPr="002B7AC4" w14:paraId="53C3981E" w14:textId="77777777" w:rsidTr="00D62802">
        <w:trPr>
          <w:trHeight w:val="383"/>
        </w:trPr>
        <w:tc>
          <w:tcPr>
            <w:tcW w:w="846" w:type="dxa"/>
            <w:shd w:val="clear" w:color="auto" w:fill="DBE5F1" w:themeFill="accent1" w:themeFillTint="33"/>
            <w:vAlign w:val="center"/>
          </w:tcPr>
          <w:p w14:paraId="4E2503F8" w14:textId="74C44B9C" w:rsidR="004F4072" w:rsidRPr="002B7AC4" w:rsidRDefault="0068433E" w:rsidP="002164D4">
            <w:pPr>
              <w:rPr>
                <w:rFonts w:ascii="Arial" w:hAnsi="Arial" w:cs="Arial"/>
                <w:i/>
              </w:rPr>
            </w:pPr>
            <w:r w:rsidRPr="002B7AC4">
              <w:rPr>
                <w:rFonts w:ascii="Arial" w:hAnsi="Arial" w:cs="Arial"/>
                <w:i/>
              </w:rPr>
              <w:t>62010</w:t>
            </w:r>
          </w:p>
        </w:tc>
        <w:tc>
          <w:tcPr>
            <w:tcW w:w="7938" w:type="dxa"/>
            <w:shd w:val="clear" w:color="auto" w:fill="DBE5F1" w:themeFill="accent1" w:themeFillTint="33"/>
            <w:vAlign w:val="center"/>
          </w:tcPr>
          <w:p w14:paraId="7D1618D5" w14:textId="7938C8DA" w:rsidR="004F4072" w:rsidRPr="002B7AC4" w:rsidRDefault="004213D1" w:rsidP="002164D4">
            <w:pPr>
              <w:jc w:val="both"/>
              <w:rPr>
                <w:rFonts w:ascii="Arial" w:hAnsi="Arial" w:cs="Arial"/>
                <w:i/>
              </w:rPr>
            </w:pPr>
            <w:r w:rsidRPr="002B7AC4">
              <w:rPr>
                <w:rFonts w:ascii="Arial" w:hAnsi="Arial" w:cs="Arial"/>
                <w:i/>
              </w:rPr>
              <w:t>Computer programming activities</w:t>
            </w:r>
          </w:p>
        </w:tc>
      </w:tr>
      <w:tr w:rsidR="004F4072" w:rsidRPr="002B7AC4" w14:paraId="048BBA46" w14:textId="77777777" w:rsidTr="00D62802">
        <w:trPr>
          <w:trHeight w:val="416"/>
        </w:trPr>
        <w:tc>
          <w:tcPr>
            <w:tcW w:w="846" w:type="dxa"/>
            <w:shd w:val="clear" w:color="auto" w:fill="F2F2F2" w:themeFill="background1" w:themeFillShade="F2"/>
            <w:vAlign w:val="center"/>
          </w:tcPr>
          <w:p w14:paraId="11AF90BE" w14:textId="712E16AC" w:rsidR="004F4072" w:rsidRPr="002B7AC4" w:rsidRDefault="0068433E" w:rsidP="002164D4">
            <w:pPr>
              <w:rPr>
                <w:rFonts w:ascii="Arial" w:hAnsi="Arial" w:cs="Arial"/>
                <w:i/>
              </w:rPr>
            </w:pPr>
            <w:r w:rsidRPr="002B7AC4">
              <w:rPr>
                <w:rFonts w:ascii="Arial" w:hAnsi="Arial" w:cs="Arial"/>
                <w:i/>
              </w:rPr>
              <w:t>62021</w:t>
            </w:r>
          </w:p>
        </w:tc>
        <w:tc>
          <w:tcPr>
            <w:tcW w:w="7938" w:type="dxa"/>
            <w:shd w:val="clear" w:color="auto" w:fill="F2F2F2" w:themeFill="background1" w:themeFillShade="F2"/>
            <w:vAlign w:val="center"/>
          </w:tcPr>
          <w:p w14:paraId="17507456" w14:textId="3E55F37A" w:rsidR="004F4072" w:rsidRPr="002B7AC4" w:rsidRDefault="004213D1" w:rsidP="002164D4">
            <w:pPr>
              <w:jc w:val="both"/>
              <w:rPr>
                <w:rFonts w:ascii="Arial" w:hAnsi="Arial" w:cs="Arial"/>
                <w:i/>
              </w:rPr>
            </w:pPr>
            <w:r w:rsidRPr="002B7AC4">
              <w:rPr>
                <w:rFonts w:ascii="Arial" w:hAnsi="Arial" w:cs="Arial"/>
                <w:i/>
              </w:rPr>
              <w:t>Computer consultancy</w:t>
            </w:r>
          </w:p>
        </w:tc>
      </w:tr>
      <w:tr w:rsidR="004F4072" w:rsidRPr="002B7AC4" w14:paraId="08A5C00E" w14:textId="77777777" w:rsidTr="00D62802">
        <w:trPr>
          <w:trHeight w:val="422"/>
        </w:trPr>
        <w:tc>
          <w:tcPr>
            <w:tcW w:w="846" w:type="dxa"/>
            <w:shd w:val="clear" w:color="auto" w:fill="DBE5F1" w:themeFill="accent1" w:themeFillTint="33"/>
            <w:vAlign w:val="center"/>
          </w:tcPr>
          <w:p w14:paraId="7F75B74A" w14:textId="7003A8DA" w:rsidR="004F4072" w:rsidRPr="002B7AC4" w:rsidRDefault="0068433E" w:rsidP="002164D4">
            <w:pPr>
              <w:rPr>
                <w:rFonts w:ascii="Arial" w:hAnsi="Arial" w:cs="Arial"/>
                <w:i/>
              </w:rPr>
            </w:pPr>
            <w:r w:rsidRPr="002B7AC4">
              <w:rPr>
                <w:rFonts w:ascii="Arial" w:hAnsi="Arial" w:cs="Arial"/>
                <w:i/>
              </w:rPr>
              <w:t>63112</w:t>
            </w:r>
          </w:p>
        </w:tc>
        <w:tc>
          <w:tcPr>
            <w:tcW w:w="7938" w:type="dxa"/>
            <w:shd w:val="clear" w:color="auto" w:fill="DBE5F1" w:themeFill="accent1" w:themeFillTint="33"/>
            <w:vAlign w:val="center"/>
          </w:tcPr>
          <w:p w14:paraId="620583FF" w14:textId="2453C0FF" w:rsidR="004F4072" w:rsidRPr="002B7AC4" w:rsidRDefault="004213D1" w:rsidP="002164D4">
            <w:pPr>
              <w:jc w:val="both"/>
              <w:rPr>
                <w:rFonts w:ascii="Arial" w:hAnsi="Arial" w:cs="Arial"/>
                <w:i/>
              </w:rPr>
            </w:pPr>
            <w:r w:rsidRPr="002B7AC4">
              <w:rPr>
                <w:rFonts w:ascii="Arial" w:hAnsi="Arial" w:cs="Arial"/>
                <w:i/>
              </w:rPr>
              <w:t>Data processing activities</w:t>
            </w:r>
          </w:p>
        </w:tc>
      </w:tr>
      <w:tr w:rsidR="004F4072" w:rsidRPr="002B7AC4" w14:paraId="6795937D" w14:textId="77777777" w:rsidTr="00D62802">
        <w:trPr>
          <w:trHeight w:val="415"/>
        </w:trPr>
        <w:tc>
          <w:tcPr>
            <w:tcW w:w="846" w:type="dxa"/>
            <w:shd w:val="clear" w:color="auto" w:fill="F2F2F2" w:themeFill="background1" w:themeFillShade="F2"/>
            <w:vAlign w:val="center"/>
          </w:tcPr>
          <w:p w14:paraId="59C59A92" w14:textId="7E3163BA" w:rsidR="004F4072" w:rsidRPr="002B7AC4" w:rsidRDefault="0068433E" w:rsidP="002164D4">
            <w:pPr>
              <w:rPr>
                <w:rFonts w:ascii="Arial" w:hAnsi="Arial" w:cs="Arial"/>
                <w:i/>
              </w:rPr>
            </w:pPr>
            <w:r w:rsidRPr="002B7AC4">
              <w:rPr>
                <w:rFonts w:ascii="Arial" w:hAnsi="Arial" w:cs="Arial"/>
                <w:i/>
              </w:rPr>
              <w:t>63120</w:t>
            </w:r>
          </w:p>
        </w:tc>
        <w:tc>
          <w:tcPr>
            <w:tcW w:w="7938" w:type="dxa"/>
            <w:shd w:val="clear" w:color="auto" w:fill="F2F2F2" w:themeFill="background1" w:themeFillShade="F2"/>
            <w:vAlign w:val="center"/>
          </w:tcPr>
          <w:p w14:paraId="0CC7C9CE" w14:textId="464C42E7" w:rsidR="004F4072" w:rsidRPr="002B7AC4" w:rsidRDefault="004213D1" w:rsidP="002164D4">
            <w:pPr>
              <w:jc w:val="both"/>
              <w:rPr>
                <w:rFonts w:ascii="Arial" w:hAnsi="Arial" w:cs="Arial"/>
                <w:i/>
              </w:rPr>
            </w:pPr>
            <w:r w:rsidRPr="002B7AC4">
              <w:rPr>
                <w:rFonts w:ascii="Arial" w:hAnsi="Arial" w:cs="Arial"/>
                <w:i/>
              </w:rPr>
              <w:t>Web portals</w:t>
            </w:r>
          </w:p>
        </w:tc>
      </w:tr>
    </w:tbl>
    <w:p w14:paraId="53A028F8" w14:textId="65D9F1C0" w:rsidR="002F6885" w:rsidRPr="00986B18" w:rsidRDefault="002F6885" w:rsidP="00986B18">
      <w:pPr>
        <w:spacing w:after="0"/>
        <w:jc w:val="both"/>
        <w:rPr>
          <w:rFonts w:ascii="Arial" w:hAnsi="Arial" w:cs="Arial"/>
          <w:i/>
        </w:rPr>
      </w:pPr>
    </w:p>
    <w:p w14:paraId="4AF1AFAC" w14:textId="34ED2F21" w:rsidR="00E013C5" w:rsidRPr="00986B18" w:rsidRDefault="00E013C5" w:rsidP="00986B18">
      <w:pPr>
        <w:spacing w:after="0"/>
        <w:jc w:val="both"/>
        <w:rPr>
          <w:rFonts w:ascii="Arial" w:hAnsi="Arial" w:cs="Arial"/>
          <w:i/>
        </w:rPr>
      </w:pPr>
    </w:p>
    <w:p w14:paraId="0A35D012" w14:textId="1DEFBFD5" w:rsidR="00E013C5" w:rsidRPr="00986B18" w:rsidRDefault="00E013C5" w:rsidP="00986B18">
      <w:pPr>
        <w:spacing w:after="0"/>
        <w:jc w:val="both"/>
        <w:rPr>
          <w:rFonts w:ascii="Arial" w:hAnsi="Arial" w:cs="Arial"/>
          <w:i/>
        </w:rPr>
      </w:pPr>
    </w:p>
    <w:p w14:paraId="279F88DE" w14:textId="2E527DCC" w:rsidR="00E013C5" w:rsidRPr="00986B18" w:rsidRDefault="00E013C5" w:rsidP="00986B18">
      <w:pPr>
        <w:spacing w:after="0"/>
        <w:jc w:val="both"/>
        <w:rPr>
          <w:rFonts w:ascii="Arial" w:hAnsi="Arial" w:cs="Arial"/>
          <w:i/>
        </w:rPr>
      </w:pPr>
    </w:p>
    <w:p w14:paraId="2DB0CA16" w14:textId="4C4E2832" w:rsidR="00E013C5" w:rsidRPr="00986B18" w:rsidRDefault="00E013C5" w:rsidP="00986B18">
      <w:pPr>
        <w:spacing w:after="0"/>
        <w:jc w:val="both"/>
        <w:rPr>
          <w:rFonts w:ascii="Arial" w:hAnsi="Arial" w:cs="Arial"/>
          <w:i/>
        </w:rPr>
      </w:pPr>
    </w:p>
    <w:tbl>
      <w:tblPr>
        <w:tblStyle w:val="TableGrid"/>
        <w:tblW w:w="87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6"/>
        <w:gridCol w:w="7938"/>
      </w:tblGrid>
      <w:tr w:rsidR="0068433E" w:rsidRPr="002B7AC4" w14:paraId="10A7F8AF" w14:textId="77777777" w:rsidTr="00D62802">
        <w:trPr>
          <w:trHeight w:val="432"/>
        </w:trPr>
        <w:tc>
          <w:tcPr>
            <w:tcW w:w="8784" w:type="dxa"/>
            <w:gridSpan w:val="2"/>
            <w:shd w:val="clear" w:color="auto" w:fill="1F497D" w:themeFill="text2"/>
            <w:vAlign w:val="center"/>
          </w:tcPr>
          <w:p w14:paraId="65AF499D" w14:textId="0E883B9C" w:rsidR="0068433E" w:rsidRPr="002B7AC4" w:rsidRDefault="004213D1" w:rsidP="004213D1">
            <w:pPr>
              <w:jc w:val="center"/>
              <w:rPr>
                <w:rFonts w:ascii="Arial" w:hAnsi="Arial" w:cs="Arial"/>
                <w:b/>
                <w:i/>
              </w:rPr>
            </w:pPr>
            <w:r w:rsidRPr="00D754A0">
              <w:rPr>
                <w:rFonts w:ascii="Arial" w:hAnsi="Arial" w:cs="Arial"/>
                <w:b/>
                <w:i/>
                <w:color w:val="FFFFFF" w:themeColor="background1"/>
              </w:rPr>
              <w:lastRenderedPageBreak/>
              <w:t>Real Estate Activities</w:t>
            </w:r>
          </w:p>
        </w:tc>
      </w:tr>
      <w:tr w:rsidR="0068433E" w:rsidRPr="002B7AC4" w14:paraId="087E5BE0" w14:textId="77777777" w:rsidTr="00D62802">
        <w:trPr>
          <w:trHeight w:val="564"/>
        </w:trPr>
        <w:tc>
          <w:tcPr>
            <w:tcW w:w="846" w:type="dxa"/>
            <w:shd w:val="clear" w:color="auto" w:fill="DBE5F1" w:themeFill="accent1" w:themeFillTint="33"/>
            <w:vAlign w:val="center"/>
          </w:tcPr>
          <w:p w14:paraId="16FC1397" w14:textId="6182A61D" w:rsidR="0068433E" w:rsidRPr="002B7AC4" w:rsidRDefault="0068433E" w:rsidP="002164D4">
            <w:pPr>
              <w:rPr>
                <w:rFonts w:ascii="Arial" w:hAnsi="Arial" w:cs="Arial"/>
                <w:i/>
              </w:rPr>
            </w:pPr>
            <w:r w:rsidRPr="002B7AC4">
              <w:rPr>
                <w:rFonts w:ascii="Arial" w:hAnsi="Arial" w:cs="Arial"/>
                <w:i/>
              </w:rPr>
              <w:t>68201</w:t>
            </w:r>
          </w:p>
        </w:tc>
        <w:tc>
          <w:tcPr>
            <w:tcW w:w="7938" w:type="dxa"/>
            <w:shd w:val="clear" w:color="auto" w:fill="DBE5F1" w:themeFill="accent1" w:themeFillTint="33"/>
            <w:vAlign w:val="center"/>
          </w:tcPr>
          <w:p w14:paraId="5F883C4E" w14:textId="5FF27317" w:rsidR="0068433E" w:rsidRPr="002B7AC4" w:rsidRDefault="004213D1" w:rsidP="002164D4">
            <w:pPr>
              <w:jc w:val="both"/>
              <w:rPr>
                <w:rFonts w:ascii="Arial" w:hAnsi="Arial" w:cs="Arial"/>
                <w:i/>
              </w:rPr>
            </w:pPr>
            <w:r w:rsidRPr="002B7AC4">
              <w:rPr>
                <w:rFonts w:ascii="Arial" w:hAnsi="Arial" w:cs="Arial"/>
                <w:i/>
              </w:rPr>
              <w:t>Activities of real estate agents &amp; brokers for buying, selling &amp; renting of real estate</w:t>
            </w:r>
          </w:p>
        </w:tc>
      </w:tr>
      <w:tr w:rsidR="0068433E" w:rsidRPr="002B7AC4" w14:paraId="51B6E1F7" w14:textId="77777777" w:rsidTr="00D62802">
        <w:trPr>
          <w:trHeight w:val="402"/>
        </w:trPr>
        <w:tc>
          <w:tcPr>
            <w:tcW w:w="846" w:type="dxa"/>
            <w:shd w:val="clear" w:color="auto" w:fill="F2F2F2" w:themeFill="background1" w:themeFillShade="F2"/>
            <w:vAlign w:val="center"/>
          </w:tcPr>
          <w:p w14:paraId="72974430" w14:textId="3C653039" w:rsidR="0068433E" w:rsidRPr="002B7AC4" w:rsidRDefault="0068433E" w:rsidP="002164D4">
            <w:pPr>
              <w:rPr>
                <w:rFonts w:ascii="Arial" w:hAnsi="Arial" w:cs="Arial"/>
                <w:i/>
              </w:rPr>
            </w:pPr>
            <w:r w:rsidRPr="002B7AC4">
              <w:rPr>
                <w:rFonts w:ascii="Arial" w:hAnsi="Arial" w:cs="Arial"/>
                <w:i/>
              </w:rPr>
              <w:t>68202</w:t>
            </w:r>
          </w:p>
        </w:tc>
        <w:tc>
          <w:tcPr>
            <w:tcW w:w="7938" w:type="dxa"/>
            <w:shd w:val="clear" w:color="auto" w:fill="F2F2F2" w:themeFill="background1" w:themeFillShade="F2"/>
            <w:vAlign w:val="center"/>
          </w:tcPr>
          <w:p w14:paraId="301FDEE6" w14:textId="322CAE61" w:rsidR="0068433E" w:rsidRPr="002B7AC4" w:rsidRDefault="004213D1" w:rsidP="002164D4">
            <w:pPr>
              <w:jc w:val="both"/>
              <w:rPr>
                <w:rFonts w:ascii="Arial" w:hAnsi="Arial" w:cs="Arial"/>
                <w:i/>
              </w:rPr>
            </w:pPr>
            <w:r w:rsidRPr="002B7AC4">
              <w:rPr>
                <w:rFonts w:ascii="Arial" w:hAnsi="Arial" w:cs="Arial"/>
                <w:i/>
              </w:rPr>
              <w:t>Management of real estate on a fee or contract basis</w:t>
            </w:r>
          </w:p>
        </w:tc>
      </w:tr>
    </w:tbl>
    <w:p w14:paraId="7E733854" w14:textId="78642B02" w:rsidR="002F6885" w:rsidRPr="002B7AC4" w:rsidRDefault="002F6885" w:rsidP="0068433E">
      <w:pPr>
        <w:spacing w:after="0"/>
        <w:jc w:val="both"/>
        <w:rPr>
          <w:rFonts w:ascii="Arial" w:hAnsi="Arial" w:cs="Arial"/>
          <w:i/>
        </w:rPr>
      </w:pPr>
    </w:p>
    <w:tbl>
      <w:tblPr>
        <w:tblStyle w:val="TableGrid"/>
        <w:tblW w:w="87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6"/>
        <w:gridCol w:w="7938"/>
      </w:tblGrid>
      <w:tr w:rsidR="0068433E" w:rsidRPr="002B7AC4" w14:paraId="26F1CE2F" w14:textId="77777777" w:rsidTr="00D62802">
        <w:trPr>
          <w:trHeight w:val="432"/>
        </w:trPr>
        <w:tc>
          <w:tcPr>
            <w:tcW w:w="8784" w:type="dxa"/>
            <w:gridSpan w:val="2"/>
            <w:shd w:val="clear" w:color="auto" w:fill="1F497D" w:themeFill="text2"/>
            <w:vAlign w:val="center"/>
          </w:tcPr>
          <w:p w14:paraId="161B0DEC" w14:textId="772A9F98" w:rsidR="0068433E" w:rsidRPr="002B7AC4" w:rsidRDefault="0068433E" w:rsidP="002164D4">
            <w:pPr>
              <w:jc w:val="center"/>
              <w:rPr>
                <w:rFonts w:ascii="Arial" w:hAnsi="Arial" w:cs="Arial"/>
                <w:b/>
                <w:i/>
              </w:rPr>
            </w:pPr>
            <w:r w:rsidRPr="00D754A0">
              <w:rPr>
                <w:rFonts w:ascii="Arial" w:hAnsi="Arial" w:cs="Arial"/>
                <w:b/>
                <w:i/>
                <w:color w:val="FFFFFF" w:themeColor="background1"/>
              </w:rPr>
              <w:t>Profes</w:t>
            </w:r>
            <w:r w:rsidR="004213D1" w:rsidRPr="00D754A0">
              <w:rPr>
                <w:rFonts w:ascii="Arial" w:hAnsi="Arial" w:cs="Arial"/>
                <w:b/>
                <w:i/>
                <w:color w:val="FFFFFF" w:themeColor="background1"/>
              </w:rPr>
              <w:t>s</w:t>
            </w:r>
            <w:r w:rsidRPr="00D754A0">
              <w:rPr>
                <w:rFonts w:ascii="Arial" w:hAnsi="Arial" w:cs="Arial"/>
                <w:b/>
                <w:i/>
                <w:color w:val="FFFFFF" w:themeColor="background1"/>
              </w:rPr>
              <w:t>ional</w:t>
            </w:r>
          </w:p>
        </w:tc>
      </w:tr>
      <w:tr w:rsidR="0068433E" w:rsidRPr="002B7AC4" w14:paraId="602EF966" w14:textId="77777777" w:rsidTr="00D62802">
        <w:trPr>
          <w:trHeight w:val="420"/>
        </w:trPr>
        <w:tc>
          <w:tcPr>
            <w:tcW w:w="846" w:type="dxa"/>
            <w:shd w:val="clear" w:color="auto" w:fill="DBE5F1" w:themeFill="accent1" w:themeFillTint="33"/>
            <w:vAlign w:val="center"/>
          </w:tcPr>
          <w:p w14:paraId="257FA470" w14:textId="16EDE9DD" w:rsidR="0068433E" w:rsidRPr="002B7AC4" w:rsidRDefault="0068433E" w:rsidP="002164D4">
            <w:pPr>
              <w:rPr>
                <w:rFonts w:ascii="Arial" w:hAnsi="Arial" w:cs="Arial"/>
                <w:i/>
              </w:rPr>
            </w:pPr>
            <w:r w:rsidRPr="002B7AC4">
              <w:rPr>
                <w:rFonts w:ascii="Arial" w:hAnsi="Arial" w:cs="Arial"/>
                <w:i/>
              </w:rPr>
              <w:t>69</w:t>
            </w:r>
            <w:r w:rsidR="004213D1" w:rsidRPr="002B7AC4">
              <w:rPr>
                <w:rFonts w:ascii="Arial" w:hAnsi="Arial" w:cs="Arial"/>
                <w:i/>
              </w:rPr>
              <w:t>1</w:t>
            </w:r>
            <w:r w:rsidRPr="002B7AC4">
              <w:rPr>
                <w:rFonts w:ascii="Arial" w:hAnsi="Arial" w:cs="Arial"/>
                <w:i/>
              </w:rPr>
              <w:t>00</w:t>
            </w:r>
          </w:p>
        </w:tc>
        <w:tc>
          <w:tcPr>
            <w:tcW w:w="7938" w:type="dxa"/>
            <w:shd w:val="clear" w:color="auto" w:fill="DBE5F1" w:themeFill="accent1" w:themeFillTint="33"/>
            <w:vAlign w:val="center"/>
          </w:tcPr>
          <w:p w14:paraId="2CD41B7B" w14:textId="7EFFE93F" w:rsidR="0068433E" w:rsidRPr="002B7AC4" w:rsidRDefault="004213D1" w:rsidP="002164D4">
            <w:pPr>
              <w:jc w:val="both"/>
              <w:rPr>
                <w:rFonts w:ascii="Arial" w:hAnsi="Arial" w:cs="Arial"/>
                <w:i/>
              </w:rPr>
            </w:pPr>
            <w:r w:rsidRPr="002B7AC4">
              <w:rPr>
                <w:rFonts w:ascii="Arial" w:hAnsi="Arial" w:cs="Arial"/>
                <w:i/>
              </w:rPr>
              <w:t>Legal activities</w:t>
            </w:r>
          </w:p>
        </w:tc>
      </w:tr>
      <w:tr w:rsidR="0068433E" w:rsidRPr="002B7AC4" w14:paraId="7F156FB4" w14:textId="77777777" w:rsidTr="00D62802">
        <w:trPr>
          <w:trHeight w:val="408"/>
        </w:trPr>
        <w:tc>
          <w:tcPr>
            <w:tcW w:w="846" w:type="dxa"/>
            <w:shd w:val="clear" w:color="auto" w:fill="F2F2F2" w:themeFill="background1" w:themeFillShade="F2"/>
            <w:vAlign w:val="center"/>
          </w:tcPr>
          <w:p w14:paraId="0522B558" w14:textId="45833E8E" w:rsidR="0068433E" w:rsidRPr="002B7AC4" w:rsidRDefault="0068433E" w:rsidP="002164D4">
            <w:pPr>
              <w:rPr>
                <w:rFonts w:ascii="Arial" w:hAnsi="Arial" w:cs="Arial"/>
                <w:i/>
              </w:rPr>
            </w:pPr>
            <w:r w:rsidRPr="002B7AC4">
              <w:rPr>
                <w:rFonts w:ascii="Arial" w:hAnsi="Arial" w:cs="Arial"/>
                <w:i/>
              </w:rPr>
              <w:t>69</w:t>
            </w:r>
            <w:r w:rsidR="004213D1" w:rsidRPr="002B7AC4">
              <w:rPr>
                <w:rFonts w:ascii="Arial" w:hAnsi="Arial" w:cs="Arial"/>
                <w:i/>
              </w:rPr>
              <w:t>2</w:t>
            </w:r>
            <w:r w:rsidRPr="002B7AC4">
              <w:rPr>
                <w:rFonts w:ascii="Arial" w:hAnsi="Arial" w:cs="Arial"/>
                <w:i/>
              </w:rPr>
              <w:t>00</w:t>
            </w:r>
          </w:p>
        </w:tc>
        <w:tc>
          <w:tcPr>
            <w:tcW w:w="7938" w:type="dxa"/>
            <w:shd w:val="clear" w:color="auto" w:fill="F2F2F2" w:themeFill="background1" w:themeFillShade="F2"/>
            <w:vAlign w:val="center"/>
          </w:tcPr>
          <w:p w14:paraId="1F93AB0A" w14:textId="3D5C15F1" w:rsidR="0068433E" w:rsidRPr="002B7AC4" w:rsidRDefault="004213D1" w:rsidP="002164D4">
            <w:pPr>
              <w:jc w:val="both"/>
              <w:rPr>
                <w:rFonts w:ascii="Arial" w:hAnsi="Arial" w:cs="Arial"/>
                <w:i/>
              </w:rPr>
            </w:pPr>
            <w:r w:rsidRPr="002B7AC4">
              <w:rPr>
                <w:rFonts w:ascii="Arial" w:hAnsi="Arial" w:cs="Arial"/>
                <w:i/>
              </w:rPr>
              <w:t>Accounting, bookkeeping &amp; auditing activities; tax consultancy</w:t>
            </w:r>
          </w:p>
        </w:tc>
      </w:tr>
      <w:tr w:rsidR="0068433E" w:rsidRPr="002B7AC4" w14:paraId="1F61A8E8" w14:textId="77777777" w:rsidTr="00D62802">
        <w:trPr>
          <w:trHeight w:val="413"/>
        </w:trPr>
        <w:tc>
          <w:tcPr>
            <w:tcW w:w="846" w:type="dxa"/>
            <w:shd w:val="clear" w:color="auto" w:fill="DBE5F1" w:themeFill="accent1" w:themeFillTint="33"/>
            <w:vAlign w:val="center"/>
          </w:tcPr>
          <w:p w14:paraId="43DA588C" w14:textId="5EA5CE41" w:rsidR="0068433E" w:rsidRPr="002B7AC4" w:rsidRDefault="0068433E" w:rsidP="002164D4">
            <w:pPr>
              <w:rPr>
                <w:rFonts w:ascii="Arial" w:hAnsi="Arial" w:cs="Arial"/>
                <w:i/>
              </w:rPr>
            </w:pPr>
            <w:r w:rsidRPr="002B7AC4">
              <w:rPr>
                <w:rFonts w:ascii="Arial" w:hAnsi="Arial" w:cs="Arial"/>
                <w:i/>
              </w:rPr>
              <w:t>71102</w:t>
            </w:r>
          </w:p>
        </w:tc>
        <w:tc>
          <w:tcPr>
            <w:tcW w:w="7938" w:type="dxa"/>
            <w:shd w:val="clear" w:color="auto" w:fill="DBE5F1" w:themeFill="accent1" w:themeFillTint="33"/>
            <w:vAlign w:val="center"/>
          </w:tcPr>
          <w:p w14:paraId="2A83DA7D" w14:textId="6C8DA5AE" w:rsidR="0068433E" w:rsidRPr="002B7AC4" w:rsidRDefault="004213D1" w:rsidP="002164D4">
            <w:pPr>
              <w:jc w:val="both"/>
              <w:rPr>
                <w:rFonts w:ascii="Arial" w:hAnsi="Arial" w:cs="Arial"/>
                <w:i/>
                <w:lang w:val="en-MY"/>
              </w:rPr>
            </w:pPr>
            <w:r w:rsidRPr="002B7AC4">
              <w:rPr>
                <w:rFonts w:ascii="Arial" w:hAnsi="Arial" w:cs="Arial"/>
                <w:i/>
              </w:rPr>
              <w:t>Engineering services</w:t>
            </w:r>
          </w:p>
        </w:tc>
      </w:tr>
    </w:tbl>
    <w:p w14:paraId="2C6C51AF" w14:textId="77777777" w:rsidR="00BE2705" w:rsidRPr="002B7AC4" w:rsidRDefault="00BE2705" w:rsidP="0068433E">
      <w:pPr>
        <w:spacing w:after="0"/>
        <w:jc w:val="both"/>
        <w:rPr>
          <w:rFonts w:ascii="Arial" w:hAnsi="Arial" w:cs="Arial"/>
          <w:i/>
          <w:lang w:val="en-MY"/>
        </w:rPr>
      </w:pPr>
    </w:p>
    <w:tbl>
      <w:tblPr>
        <w:tblStyle w:val="TableGrid"/>
        <w:tblW w:w="87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6"/>
        <w:gridCol w:w="7938"/>
      </w:tblGrid>
      <w:tr w:rsidR="00761223" w:rsidRPr="002B7AC4" w14:paraId="26150629" w14:textId="77777777" w:rsidTr="00D62802">
        <w:trPr>
          <w:trHeight w:val="432"/>
        </w:trPr>
        <w:tc>
          <w:tcPr>
            <w:tcW w:w="8784" w:type="dxa"/>
            <w:gridSpan w:val="2"/>
            <w:shd w:val="clear" w:color="auto" w:fill="1F497D" w:themeFill="text2"/>
            <w:vAlign w:val="center"/>
          </w:tcPr>
          <w:p w14:paraId="74E591BD" w14:textId="515D26E9" w:rsidR="00761223" w:rsidRPr="002B7AC4" w:rsidRDefault="00634EDC" w:rsidP="00634EDC">
            <w:pPr>
              <w:jc w:val="center"/>
              <w:rPr>
                <w:rFonts w:ascii="Arial" w:hAnsi="Arial" w:cs="Arial"/>
                <w:b/>
                <w:i/>
              </w:rPr>
            </w:pPr>
            <w:r w:rsidRPr="00D754A0">
              <w:rPr>
                <w:rFonts w:ascii="Arial" w:hAnsi="Arial" w:cs="Arial"/>
                <w:b/>
                <w:i/>
                <w:color w:val="FFFFFF" w:themeColor="background1"/>
              </w:rPr>
              <w:t>Education</w:t>
            </w:r>
          </w:p>
        </w:tc>
      </w:tr>
      <w:tr w:rsidR="00761223" w:rsidRPr="002B7AC4" w14:paraId="3EF29DD7" w14:textId="77777777" w:rsidTr="00D62802">
        <w:trPr>
          <w:trHeight w:val="401"/>
        </w:trPr>
        <w:tc>
          <w:tcPr>
            <w:tcW w:w="846" w:type="dxa"/>
            <w:shd w:val="clear" w:color="auto" w:fill="DBE5F1" w:themeFill="accent1" w:themeFillTint="33"/>
            <w:vAlign w:val="center"/>
          </w:tcPr>
          <w:p w14:paraId="0F9A082C" w14:textId="0A0BCB97" w:rsidR="00761223" w:rsidRPr="002B7AC4" w:rsidRDefault="00761223" w:rsidP="002164D4">
            <w:pPr>
              <w:rPr>
                <w:rFonts w:ascii="Arial" w:hAnsi="Arial" w:cs="Arial"/>
                <w:i/>
              </w:rPr>
            </w:pPr>
            <w:r w:rsidRPr="002B7AC4">
              <w:rPr>
                <w:rFonts w:ascii="Arial" w:hAnsi="Arial" w:cs="Arial"/>
                <w:i/>
              </w:rPr>
              <w:t>85102</w:t>
            </w:r>
          </w:p>
        </w:tc>
        <w:tc>
          <w:tcPr>
            <w:tcW w:w="7938" w:type="dxa"/>
            <w:shd w:val="clear" w:color="auto" w:fill="DBE5F1" w:themeFill="accent1" w:themeFillTint="33"/>
            <w:vAlign w:val="center"/>
          </w:tcPr>
          <w:p w14:paraId="23383915" w14:textId="7C4343D2" w:rsidR="00761223" w:rsidRPr="002B7AC4" w:rsidRDefault="00634EDC" w:rsidP="002164D4">
            <w:pPr>
              <w:jc w:val="both"/>
              <w:rPr>
                <w:rFonts w:ascii="Arial" w:hAnsi="Arial" w:cs="Arial"/>
                <w:i/>
              </w:rPr>
            </w:pPr>
            <w:r w:rsidRPr="002B7AC4">
              <w:rPr>
                <w:rFonts w:ascii="Arial" w:hAnsi="Arial" w:cs="Arial"/>
                <w:i/>
              </w:rPr>
              <w:t>Pre-primary education (Private)</w:t>
            </w:r>
          </w:p>
        </w:tc>
      </w:tr>
      <w:tr w:rsidR="00761223" w:rsidRPr="002B7AC4" w14:paraId="28C9E4C9" w14:textId="77777777" w:rsidTr="00D62802">
        <w:trPr>
          <w:trHeight w:val="392"/>
        </w:trPr>
        <w:tc>
          <w:tcPr>
            <w:tcW w:w="846" w:type="dxa"/>
            <w:shd w:val="clear" w:color="auto" w:fill="F2F2F2" w:themeFill="background1" w:themeFillShade="F2"/>
            <w:vAlign w:val="center"/>
          </w:tcPr>
          <w:p w14:paraId="7C9E1852" w14:textId="69A7FD23" w:rsidR="00761223" w:rsidRPr="002B7AC4" w:rsidRDefault="00761223" w:rsidP="002164D4">
            <w:pPr>
              <w:rPr>
                <w:rFonts w:ascii="Arial" w:hAnsi="Arial" w:cs="Arial"/>
                <w:i/>
              </w:rPr>
            </w:pPr>
            <w:r w:rsidRPr="002B7AC4">
              <w:rPr>
                <w:rFonts w:ascii="Arial" w:hAnsi="Arial" w:cs="Arial"/>
                <w:i/>
              </w:rPr>
              <w:t>85104</w:t>
            </w:r>
          </w:p>
        </w:tc>
        <w:tc>
          <w:tcPr>
            <w:tcW w:w="7938" w:type="dxa"/>
            <w:shd w:val="clear" w:color="auto" w:fill="F2F2F2" w:themeFill="background1" w:themeFillShade="F2"/>
            <w:vAlign w:val="center"/>
          </w:tcPr>
          <w:p w14:paraId="5817EC1C" w14:textId="58E159C3" w:rsidR="00761223" w:rsidRPr="002B7AC4" w:rsidRDefault="00634EDC" w:rsidP="002164D4">
            <w:pPr>
              <w:jc w:val="both"/>
              <w:rPr>
                <w:rFonts w:ascii="Arial" w:hAnsi="Arial" w:cs="Arial"/>
                <w:i/>
              </w:rPr>
            </w:pPr>
            <w:r w:rsidRPr="002B7AC4">
              <w:rPr>
                <w:rFonts w:ascii="Arial" w:hAnsi="Arial" w:cs="Arial"/>
                <w:i/>
              </w:rPr>
              <w:t>Primary education (Private)</w:t>
            </w:r>
          </w:p>
        </w:tc>
      </w:tr>
      <w:tr w:rsidR="00761223" w:rsidRPr="002B7AC4" w14:paraId="3751C986" w14:textId="77777777" w:rsidTr="00D62802">
        <w:trPr>
          <w:trHeight w:val="429"/>
        </w:trPr>
        <w:tc>
          <w:tcPr>
            <w:tcW w:w="846" w:type="dxa"/>
            <w:shd w:val="clear" w:color="auto" w:fill="DBE5F1" w:themeFill="accent1" w:themeFillTint="33"/>
            <w:vAlign w:val="center"/>
          </w:tcPr>
          <w:p w14:paraId="645ABB19" w14:textId="6378F325" w:rsidR="00761223" w:rsidRPr="002B7AC4" w:rsidRDefault="00761223" w:rsidP="002164D4">
            <w:pPr>
              <w:rPr>
                <w:rFonts w:ascii="Arial" w:hAnsi="Arial" w:cs="Arial"/>
                <w:i/>
              </w:rPr>
            </w:pPr>
            <w:r w:rsidRPr="002B7AC4">
              <w:rPr>
                <w:rFonts w:ascii="Arial" w:hAnsi="Arial" w:cs="Arial"/>
                <w:i/>
              </w:rPr>
              <w:t>85212</w:t>
            </w:r>
          </w:p>
        </w:tc>
        <w:tc>
          <w:tcPr>
            <w:tcW w:w="7938" w:type="dxa"/>
            <w:shd w:val="clear" w:color="auto" w:fill="DBE5F1" w:themeFill="accent1" w:themeFillTint="33"/>
            <w:vAlign w:val="center"/>
          </w:tcPr>
          <w:p w14:paraId="07C8A43F" w14:textId="292BB95B" w:rsidR="00761223" w:rsidRPr="002B7AC4" w:rsidRDefault="00634EDC" w:rsidP="002164D4">
            <w:pPr>
              <w:jc w:val="both"/>
              <w:rPr>
                <w:rFonts w:ascii="Arial" w:hAnsi="Arial" w:cs="Arial"/>
                <w:i/>
              </w:rPr>
            </w:pPr>
            <w:r w:rsidRPr="002B7AC4">
              <w:rPr>
                <w:rFonts w:ascii="Arial" w:hAnsi="Arial" w:cs="Arial"/>
                <w:i/>
              </w:rPr>
              <w:t>General school secondary education (Private)</w:t>
            </w:r>
          </w:p>
        </w:tc>
      </w:tr>
      <w:tr w:rsidR="00761223" w:rsidRPr="002B7AC4" w14:paraId="06B93BDB" w14:textId="77777777" w:rsidTr="00D62802">
        <w:trPr>
          <w:trHeight w:val="420"/>
        </w:trPr>
        <w:tc>
          <w:tcPr>
            <w:tcW w:w="846" w:type="dxa"/>
            <w:shd w:val="clear" w:color="auto" w:fill="F2F2F2" w:themeFill="background1" w:themeFillShade="F2"/>
            <w:vAlign w:val="center"/>
          </w:tcPr>
          <w:p w14:paraId="57ACDBD7" w14:textId="302436C4" w:rsidR="00761223" w:rsidRPr="002B7AC4" w:rsidRDefault="00761223" w:rsidP="002164D4">
            <w:pPr>
              <w:rPr>
                <w:rFonts w:ascii="Arial" w:hAnsi="Arial" w:cs="Arial"/>
                <w:i/>
              </w:rPr>
            </w:pPr>
            <w:r w:rsidRPr="002B7AC4">
              <w:rPr>
                <w:rFonts w:ascii="Arial" w:hAnsi="Arial" w:cs="Arial"/>
                <w:i/>
              </w:rPr>
              <w:t>85302</w:t>
            </w:r>
          </w:p>
        </w:tc>
        <w:tc>
          <w:tcPr>
            <w:tcW w:w="7938" w:type="dxa"/>
            <w:shd w:val="clear" w:color="auto" w:fill="F2F2F2" w:themeFill="background1" w:themeFillShade="F2"/>
            <w:vAlign w:val="center"/>
          </w:tcPr>
          <w:p w14:paraId="1D7AAFDC" w14:textId="4AAFC8B0" w:rsidR="00761223" w:rsidRPr="002B7AC4" w:rsidRDefault="00634EDC" w:rsidP="002164D4">
            <w:pPr>
              <w:jc w:val="both"/>
              <w:rPr>
                <w:rFonts w:ascii="Arial" w:hAnsi="Arial" w:cs="Arial"/>
                <w:i/>
              </w:rPr>
            </w:pPr>
            <w:r w:rsidRPr="002B7AC4">
              <w:rPr>
                <w:rFonts w:ascii="Arial" w:hAnsi="Arial" w:cs="Arial"/>
                <w:i/>
              </w:rPr>
              <w:t>College and university education (Private)</w:t>
            </w:r>
          </w:p>
        </w:tc>
      </w:tr>
      <w:tr w:rsidR="00761223" w:rsidRPr="002B7AC4" w14:paraId="767A7CB2" w14:textId="77777777" w:rsidTr="00D62802">
        <w:trPr>
          <w:trHeight w:val="419"/>
        </w:trPr>
        <w:tc>
          <w:tcPr>
            <w:tcW w:w="846" w:type="dxa"/>
            <w:shd w:val="clear" w:color="auto" w:fill="DBE5F1" w:themeFill="accent1" w:themeFillTint="33"/>
            <w:vAlign w:val="center"/>
          </w:tcPr>
          <w:p w14:paraId="0B39E521" w14:textId="06C85ED7" w:rsidR="00761223" w:rsidRPr="002B7AC4" w:rsidRDefault="00761223" w:rsidP="002164D4">
            <w:pPr>
              <w:rPr>
                <w:rFonts w:ascii="Arial" w:hAnsi="Arial" w:cs="Arial"/>
                <w:i/>
              </w:rPr>
            </w:pPr>
            <w:r w:rsidRPr="002B7AC4">
              <w:rPr>
                <w:rFonts w:ascii="Arial" w:hAnsi="Arial" w:cs="Arial"/>
                <w:i/>
              </w:rPr>
              <w:t>85421</w:t>
            </w:r>
          </w:p>
        </w:tc>
        <w:tc>
          <w:tcPr>
            <w:tcW w:w="7938" w:type="dxa"/>
            <w:shd w:val="clear" w:color="auto" w:fill="DBE5F1" w:themeFill="accent1" w:themeFillTint="33"/>
            <w:vAlign w:val="center"/>
          </w:tcPr>
          <w:p w14:paraId="4717C8AD" w14:textId="6B0A609D" w:rsidR="00761223" w:rsidRPr="002B7AC4" w:rsidRDefault="00634EDC" w:rsidP="002164D4">
            <w:pPr>
              <w:jc w:val="both"/>
              <w:rPr>
                <w:rFonts w:ascii="Arial" w:hAnsi="Arial" w:cs="Arial"/>
                <w:i/>
              </w:rPr>
            </w:pPr>
            <w:r w:rsidRPr="002B7AC4">
              <w:rPr>
                <w:rFonts w:ascii="Arial" w:hAnsi="Arial" w:cs="Arial"/>
                <w:i/>
              </w:rPr>
              <w:t>Music &amp; dancing school</w:t>
            </w:r>
          </w:p>
        </w:tc>
      </w:tr>
      <w:tr w:rsidR="00761223" w:rsidRPr="002B7AC4" w14:paraId="30DC5AD4" w14:textId="77777777" w:rsidTr="00D62802">
        <w:trPr>
          <w:trHeight w:val="421"/>
        </w:trPr>
        <w:tc>
          <w:tcPr>
            <w:tcW w:w="846" w:type="dxa"/>
            <w:shd w:val="clear" w:color="auto" w:fill="F2F2F2" w:themeFill="background1" w:themeFillShade="F2"/>
            <w:vAlign w:val="center"/>
          </w:tcPr>
          <w:p w14:paraId="540EAF6D" w14:textId="29FB6440" w:rsidR="00761223" w:rsidRPr="002B7AC4" w:rsidRDefault="00761223" w:rsidP="002164D4">
            <w:pPr>
              <w:rPr>
                <w:rFonts w:ascii="Arial" w:hAnsi="Arial" w:cs="Arial"/>
                <w:i/>
              </w:rPr>
            </w:pPr>
            <w:r w:rsidRPr="002B7AC4">
              <w:rPr>
                <w:rFonts w:ascii="Arial" w:hAnsi="Arial" w:cs="Arial"/>
                <w:i/>
              </w:rPr>
              <w:t>85491</w:t>
            </w:r>
          </w:p>
        </w:tc>
        <w:tc>
          <w:tcPr>
            <w:tcW w:w="7938" w:type="dxa"/>
            <w:shd w:val="clear" w:color="auto" w:fill="F2F2F2" w:themeFill="background1" w:themeFillShade="F2"/>
            <w:vAlign w:val="center"/>
          </w:tcPr>
          <w:p w14:paraId="526CBEB1" w14:textId="26A37590" w:rsidR="00761223" w:rsidRPr="002B7AC4" w:rsidRDefault="00634EDC" w:rsidP="002164D4">
            <w:pPr>
              <w:jc w:val="both"/>
              <w:rPr>
                <w:rFonts w:ascii="Arial" w:hAnsi="Arial" w:cs="Arial"/>
                <w:i/>
              </w:rPr>
            </w:pPr>
            <w:r w:rsidRPr="002B7AC4">
              <w:rPr>
                <w:rFonts w:ascii="Arial" w:hAnsi="Arial" w:cs="Arial"/>
                <w:i/>
              </w:rPr>
              <w:t>Tuition centre</w:t>
            </w:r>
          </w:p>
        </w:tc>
      </w:tr>
    </w:tbl>
    <w:p w14:paraId="2C159986" w14:textId="5E96A05F" w:rsidR="008C1B75" w:rsidRPr="00BE2705" w:rsidRDefault="008C1B75" w:rsidP="00BE2705">
      <w:pPr>
        <w:spacing w:after="0"/>
        <w:jc w:val="both"/>
        <w:rPr>
          <w:rFonts w:ascii="Arial" w:hAnsi="Arial" w:cs="Arial"/>
          <w:i/>
        </w:rPr>
      </w:pPr>
    </w:p>
    <w:tbl>
      <w:tblPr>
        <w:tblStyle w:val="TableGrid"/>
        <w:tblW w:w="87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6"/>
        <w:gridCol w:w="7938"/>
      </w:tblGrid>
      <w:tr w:rsidR="00467721" w:rsidRPr="002B7AC4" w14:paraId="5669A576" w14:textId="77777777" w:rsidTr="00D62802">
        <w:trPr>
          <w:trHeight w:val="432"/>
        </w:trPr>
        <w:tc>
          <w:tcPr>
            <w:tcW w:w="8784" w:type="dxa"/>
            <w:gridSpan w:val="2"/>
            <w:shd w:val="clear" w:color="auto" w:fill="1F497D" w:themeFill="text2"/>
            <w:vAlign w:val="center"/>
          </w:tcPr>
          <w:p w14:paraId="3152F40F" w14:textId="3A674A03" w:rsidR="00467721" w:rsidRPr="002B7AC4" w:rsidRDefault="00634EDC" w:rsidP="00634EDC">
            <w:pPr>
              <w:jc w:val="center"/>
              <w:rPr>
                <w:rFonts w:ascii="Arial" w:hAnsi="Arial" w:cs="Arial"/>
                <w:b/>
                <w:i/>
              </w:rPr>
            </w:pPr>
            <w:r w:rsidRPr="00D754A0">
              <w:rPr>
                <w:rFonts w:ascii="Arial" w:hAnsi="Arial" w:cs="Arial"/>
                <w:b/>
                <w:i/>
                <w:color w:val="FFFFFF" w:themeColor="background1"/>
              </w:rPr>
              <w:t>Health</w:t>
            </w:r>
          </w:p>
        </w:tc>
      </w:tr>
      <w:tr w:rsidR="00467721" w:rsidRPr="002B7AC4" w14:paraId="05521D92" w14:textId="77777777" w:rsidTr="00D62802">
        <w:trPr>
          <w:trHeight w:val="393"/>
        </w:trPr>
        <w:tc>
          <w:tcPr>
            <w:tcW w:w="846" w:type="dxa"/>
            <w:shd w:val="clear" w:color="auto" w:fill="DBE5F1" w:themeFill="accent1" w:themeFillTint="33"/>
            <w:vAlign w:val="center"/>
          </w:tcPr>
          <w:p w14:paraId="2DFD7AAF" w14:textId="08927D91" w:rsidR="00467721" w:rsidRPr="002B7AC4" w:rsidRDefault="00467721" w:rsidP="002164D4">
            <w:pPr>
              <w:rPr>
                <w:rFonts w:ascii="Arial" w:hAnsi="Arial" w:cs="Arial"/>
                <w:i/>
              </w:rPr>
            </w:pPr>
            <w:r w:rsidRPr="002B7AC4">
              <w:rPr>
                <w:rFonts w:ascii="Arial" w:hAnsi="Arial" w:cs="Arial"/>
                <w:i/>
              </w:rPr>
              <w:t>86101</w:t>
            </w:r>
          </w:p>
        </w:tc>
        <w:tc>
          <w:tcPr>
            <w:tcW w:w="7938" w:type="dxa"/>
            <w:shd w:val="clear" w:color="auto" w:fill="DBE5F1" w:themeFill="accent1" w:themeFillTint="33"/>
            <w:vAlign w:val="center"/>
          </w:tcPr>
          <w:p w14:paraId="705844BE" w14:textId="429137AD" w:rsidR="00467721" w:rsidRPr="002B7AC4" w:rsidRDefault="00634EDC" w:rsidP="002164D4">
            <w:pPr>
              <w:jc w:val="both"/>
              <w:rPr>
                <w:rFonts w:ascii="Arial" w:hAnsi="Arial" w:cs="Arial"/>
                <w:i/>
              </w:rPr>
            </w:pPr>
            <w:r w:rsidRPr="002B7AC4">
              <w:rPr>
                <w:rFonts w:ascii="Arial" w:hAnsi="Arial" w:cs="Arial"/>
                <w:i/>
              </w:rPr>
              <w:t>Hospital activities</w:t>
            </w:r>
          </w:p>
        </w:tc>
      </w:tr>
      <w:tr w:rsidR="00467721" w:rsidRPr="002B7AC4" w14:paraId="4E2AC723" w14:textId="77777777" w:rsidTr="00D62802">
        <w:trPr>
          <w:trHeight w:val="413"/>
        </w:trPr>
        <w:tc>
          <w:tcPr>
            <w:tcW w:w="846" w:type="dxa"/>
            <w:shd w:val="clear" w:color="auto" w:fill="F2F2F2" w:themeFill="background1" w:themeFillShade="F2"/>
            <w:vAlign w:val="center"/>
          </w:tcPr>
          <w:p w14:paraId="3A4516EC" w14:textId="066FAA3D" w:rsidR="00467721" w:rsidRPr="002B7AC4" w:rsidRDefault="00467721" w:rsidP="002164D4">
            <w:pPr>
              <w:rPr>
                <w:rFonts w:ascii="Arial" w:hAnsi="Arial" w:cs="Arial"/>
                <w:i/>
              </w:rPr>
            </w:pPr>
            <w:r w:rsidRPr="002B7AC4">
              <w:rPr>
                <w:rFonts w:ascii="Arial" w:hAnsi="Arial" w:cs="Arial"/>
                <w:i/>
              </w:rPr>
              <w:t>86201</w:t>
            </w:r>
          </w:p>
        </w:tc>
        <w:tc>
          <w:tcPr>
            <w:tcW w:w="7938" w:type="dxa"/>
            <w:shd w:val="clear" w:color="auto" w:fill="F2F2F2" w:themeFill="background1" w:themeFillShade="F2"/>
            <w:vAlign w:val="center"/>
          </w:tcPr>
          <w:p w14:paraId="078D2E02" w14:textId="19AAF7EE" w:rsidR="00467721" w:rsidRPr="002B7AC4" w:rsidRDefault="00634EDC" w:rsidP="002164D4">
            <w:pPr>
              <w:jc w:val="both"/>
              <w:rPr>
                <w:rFonts w:ascii="Arial" w:hAnsi="Arial" w:cs="Arial"/>
                <w:i/>
              </w:rPr>
            </w:pPr>
            <w:r w:rsidRPr="002B7AC4">
              <w:rPr>
                <w:rFonts w:ascii="Arial" w:hAnsi="Arial" w:cs="Arial"/>
                <w:i/>
              </w:rPr>
              <w:t>General medical services</w:t>
            </w:r>
          </w:p>
        </w:tc>
      </w:tr>
      <w:tr w:rsidR="00467721" w:rsidRPr="002B7AC4" w14:paraId="41963871" w14:textId="77777777" w:rsidTr="00D62802">
        <w:trPr>
          <w:trHeight w:val="418"/>
        </w:trPr>
        <w:tc>
          <w:tcPr>
            <w:tcW w:w="846" w:type="dxa"/>
            <w:shd w:val="clear" w:color="auto" w:fill="DBE5F1" w:themeFill="accent1" w:themeFillTint="33"/>
            <w:vAlign w:val="center"/>
          </w:tcPr>
          <w:p w14:paraId="5A265D55" w14:textId="4B9A4152" w:rsidR="00467721" w:rsidRPr="002B7AC4" w:rsidRDefault="00467721" w:rsidP="002164D4">
            <w:pPr>
              <w:rPr>
                <w:rFonts w:ascii="Arial" w:hAnsi="Arial" w:cs="Arial"/>
                <w:i/>
              </w:rPr>
            </w:pPr>
            <w:r w:rsidRPr="002B7AC4">
              <w:rPr>
                <w:rFonts w:ascii="Arial" w:hAnsi="Arial" w:cs="Arial"/>
                <w:i/>
              </w:rPr>
              <w:t>86202</w:t>
            </w:r>
          </w:p>
        </w:tc>
        <w:tc>
          <w:tcPr>
            <w:tcW w:w="7938" w:type="dxa"/>
            <w:shd w:val="clear" w:color="auto" w:fill="DBE5F1" w:themeFill="accent1" w:themeFillTint="33"/>
            <w:vAlign w:val="center"/>
          </w:tcPr>
          <w:p w14:paraId="0CD77AFF" w14:textId="7C00F03B" w:rsidR="00467721" w:rsidRPr="002B7AC4" w:rsidRDefault="00634EDC" w:rsidP="002164D4">
            <w:pPr>
              <w:jc w:val="both"/>
              <w:rPr>
                <w:rFonts w:ascii="Arial" w:hAnsi="Arial" w:cs="Arial"/>
                <w:i/>
              </w:rPr>
            </w:pPr>
            <w:r w:rsidRPr="002B7AC4">
              <w:rPr>
                <w:rFonts w:ascii="Arial" w:hAnsi="Arial" w:cs="Arial"/>
                <w:i/>
              </w:rPr>
              <w:t>Specialized medical services</w:t>
            </w:r>
          </w:p>
        </w:tc>
      </w:tr>
      <w:tr w:rsidR="00467721" w:rsidRPr="002B7AC4" w14:paraId="435EB63B" w14:textId="77777777" w:rsidTr="00D62802">
        <w:trPr>
          <w:trHeight w:val="411"/>
        </w:trPr>
        <w:tc>
          <w:tcPr>
            <w:tcW w:w="846" w:type="dxa"/>
            <w:shd w:val="clear" w:color="auto" w:fill="F2F2F2" w:themeFill="background1" w:themeFillShade="F2"/>
            <w:vAlign w:val="center"/>
          </w:tcPr>
          <w:p w14:paraId="3B001C8B" w14:textId="28987B55" w:rsidR="00467721" w:rsidRPr="002B7AC4" w:rsidRDefault="00467721" w:rsidP="002164D4">
            <w:pPr>
              <w:rPr>
                <w:rFonts w:ascii="Arial" w:hAnsi="Arial" w:cs="Arial"/>
                <w:i/>
              </w:rPr>
            </w:pPr>
            <w:r w:rsidRPr="002B7AC4">
              <w:rPr>
                <w:rFonts w:ascii="Arial" w:hAnsi="Arial" w:cs="Arial"/>
                <w:i/>
              </w:rPr>
              <w:t>86203</w:t>
            </w:r>
          </w:p>
        </w:tc>
        <w:tc>
          <w:tcPr>
            <w:tcW w:w="7938" w:type="dxa"/>
            <w:shd w:val="clear" w:color="auto" w:fill="F2F2F2" w:themeFill="background1" w:themeFillShade="F2"/>
            <w:vAlign w:val="center"/>
          </w:tcPr>
          <w:p w14:paraId="0E53E401" w14:textId="70E25AF1" w:rsidR="00467721" w:rsidRPr="002B7AC4" w:rsidRDefault="00634EDC" w:rsidP="002164D4">
            <w:pPr>
              <w:jc w:val="both"/>
              <w:rPr>
                <w:rFonts w:ascii="Arial" w:hAnsi="Arial" w:cs="Arial"/>
                <w:i/>
              </w:rPr>
            </w:pPr>
            <w:r w:rsidRPr="002B7AC4">
              <w:rPr>
                <w:rFonts w:ascii="Arial" w:hAnsi="Arial" w:cs="Arial"/>
                <w:i/>
              </w:rPr>
              <w:t>Dental services</w:t>
            </w:r>
          </w:p>
        </w:tc>
      </w:tr>
      <w:tr w:rsidR="00467721" w:rsidRPr="002B7AC4" w14:paraId="6C6EAF82" w14:textId="77777777" w:rsidTr="00D62802">
        <w:trPr>
          <w:trHeight w:val="417"/>
        </w:trPr>
        <w:tc>
          <w:tcPr>
            <w:tcW w:w="846" w:type="dxa"/>
            <w:shd w:val="clear" w:color="auto" w:fill="DBE5F1" w:themeFill="accent1" w:themeFillTint="33"/>
            <w:vAlign w:val="center"/>
          </w:tcPr>
          <w:p w14:paraId="2381D44B" w14:textId="633C0950" w:rsidR="00467721" w:rsidRPr="002B7AC4" w:rsidRDefault="00467721" w:rsidP="002164D4">
            <w:pPr>
              <w:rPr>
                <w:rFonts w:ascii="Arial" w:hAnsi="Arial" w:cs="Arial"/>
                <w:i/>
              </w:rPr>
            </w:pPr>
            <w:r w:rsidRPr="002B7AC4">
              <w:rPr>
                <w:rFonts w:ascii="Arial" w:hAnsi="Arial" w:cs="Arial"/>
                <w:i/>
              </w:rPr>
              <w:t>86901</w:t>
            </w:r>
          </w:p>
        </w:tc>
        <w:tc>
          <w:tcPr>
            <w:tcW w:w="7938" w:type="dxa"/>
            <w:shd w:val="clear" w:color="auto" w:fill="DBE5F1" w:themeFill="accent1" w:themeFillTint="33"/>
            <w:vAlign w:val="center"/>
          </w:tcPr>
          <w:p w14:paraId="46BA1970" w14:textId="38B8118A" w:rsidR="00467721" w:rsidRPr="002B7AC4" w:rsidRDefault="00634EDC" w:rsidP="002164D4">
            <w:pPr>
              <w:jc w:val="both"/>
              <w:rPr>
                <w:rFonts w:ascii="Arial" w:hAnsi="Arial" w:cs="Arial"/>
                <w:i/>
              </w:rPr>
            </w:pPr>
            <w:r w:rsidRPr="002B7AC4">
              <w:rPr>
                <w:rFonts w:ascii="Arial" w:hAnsi="Arial" w:cs="Arial"/>
                <w:i/>
              </w:rPr>
              <w:t>Dialysis centre</w:t>
            </w:r>
          </w:p>
        </w:tc>
      </w:tr>
      <w:tr w:rsidR="00467721" w:rsidRPr="002B7AC4" w14:paraId="2B1AA37D" w14:textId="77777777" w:rsidTr="00D62802">
        <w:trPr>
          <w:trHeight w:val="409"/>
        </w:trPr>
        <w:tc>
          <w:tcPr>
            <w:tcW w:w="846" w:type="dxa"/>
            <w:shd w:val="clear" w:color="auto" w:fill="F2F2F2" w:themeFill="background1" w:themeFillShade="F2"/>
            <w:vAlign w:val="center"/>
          </w:tcPr>
          <w:p w14:paraId="6D4FF58D" w14:textId="60772830" w:rsidR="00467721" w:rsidRPr="002B7AC4" w:rsidRDefault="00467721" w:rsidP="002164D4">
            <w:pPr>
              <w:rPr>
                <w:rFonts w:ascii="Arial" w:hAnsi="Arial" w:cs="Arial"/>
                <w:i/>
              </w:rPr>
            </w:pPr>
            <w:r w:rsidRPr="002B7AC4">
              <w:rPr>
                <w:rFonts w:ascii="Arial" w:hAnsi="Arial" w:cs="Arial"/>
                <w:i/>
              </w:rPr>
              <w:t>86902</w:t>
            </w:r>
          </w:p>
        </w:tc>
        <w:tc>
          <w:tcPr>
            <w:tcW w:w="7938" w:type="dxa"/>
            <w:shd w:val="clear" w:color="auto" w:fill="F2F2F2" w:themeFill="background1" w:themeFillShade="F2"/>
            <w:vAlign w:val="center"/>
          </w:tcPr>
          <w:p w14:paraId="2F8C0EA5" w14:textId="34C7EEE1" w:rsidR="00467721" w:rsidRPr="002B7AC4" w:rsidRDefault="00634EDC" w:rsidP="002164D4">
            <w:pPr>
              <w:jc w:val="both"/>
              <w:rPr>
                <w:rFonts w:ascii="Arial" w:hAnsi="Arial" w:cs="Arial"/>
                <w:i/>
              </w:rPr>
            </w:pPr>
            <w:r w:rsidRPr="002B7AC4">
              <w:rPr>
                <w:rFonts w:ascii="Arial" w:hAnsi="Arial" w:cs="Arial"/>
                <w:i/>
              </w:rPr>
              <w:t>Medical laboratories</w:t>
            </w:r>
          </w:p>
        </w:tc>
      </w:tr>
    </w:tbl>
    <w:p w14:paraId="3C886D94" w14:textId="77777777" w:rsidR="00761223" w:rsidRPr="002B7AC4" w:rsidRDefault="00761223" w:rsidP="00467721">
      <w:pPr>
        <w:spacing w:after="0"/>
        <w:jc w:val="both"/>
        <w:rPr>
          <w:rFonts w:ascii="Arial" w:hAnsi="Arial" w:cs="Arial"/>
          <w:i/>
        </w:rPr>
      </w:pPr>
    </w:p>
    <w:tbl>
      <w:tblPr>
        <w:tblStyle w:val="TableGrid"/>
        <w:tblW w:w="87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6"/>
        <w:gridCol w:w="7938"/>
      </w:tblGrid>
      <w:tr w:rsidR="00467721" w:rsidRPr="002B7AC4" w14:paraId="23F70E45" w14:textId="77777777" w:rsidTr="00D62802">
        <w:trPr>
          <w:trHeight w:val="432"/>
        </w:trPr>
        <w:tc>
          <w:tcPr>
            <w:tcW w:w="8784" w:type="dxa"/>
            <w:gridSpan w:val="2"/>
            <w:shd w:val="clear" w:color="auto" w:fill="1F497D" w:themeFill="text2"/>
            <w:vAlign w:val="center"/>
          </w:tcPr>
          <w:p w14:paraId="3B5416AF" w14:textId="02257AF9" w:rsidR="00467721" w:rsidRPr="002B7AC4" w:rsidRDefault="00634EDC" w:rsidP="00634EDC">
            <w:pPr>
              <w:jc w:val="center"/>
              <w:rPr>
                <w:rFonts w:ascii="Arial" w:hAnsi="Arial" w:cs="Arial"/>
                <w:b/>
                <w:i/>
              </w:rPr>
            </w:pPr>
            <w:r w:rsidRPr="00D754A0">
              <w:rPr>
                <w:rFonts w:ascii="Arial" w:hAnsi="Arial" w:cs="Arial"/>
                <w:b/>
                <w:i/>
                <w:color w:val="FFFFFF" w:themeColor="background1"/>
              </w:rPr>
              <w:t>Arts, Entertainment &amp; Recreation</w:t>
            </w:r>
          </w:p>
        </w:tc>
      </w:tr>
      <w:tr w:rsidR="00467721" w:rsidRPr="002B7AC4" w14:paraId="57743A27" w14:textId="77777777" w:rsidTr="00D62802">
        <w:trPr>
          <w:trHeight w:val="357"/>
        </w:trPr>
        <w:tc>
          <w:tcPr>
            <w:tcW w:w="846" w:type="dxa"/>
            <w:shd w:val="clear" w:color="auto" w:fill="DBE5F1" w:themeFill="accent1" w:themeFillTint="33"/>
            <w:vAlign w:val="center"/>
          </w:tcPr>
          <w:p w14:paraId="57EB269C" w14:textId="7C04D9FE" w:rsidR="00467721" w:rsidRPr="002B7AC4" w:rsidRDefault="00467721" w:rsidP="002164D4">
            <w:pPr>
              <w:rPr>
                <w:rFonts w:ascii="Arial" w:hAnsi="Arial" w:cs="Arial"/>
                <w:i/>
              </w:rPr>
            </w:pPr>
            <w:r w:rsidRPr="002B7AC4">
              <w:rPr>
                <w:rFonts w:ascii="Arial" w:hAnsi="Arial" w:cs="Arial"/>
                <w:i/>
              </w:rPr>
              <w:t>92000</w:t>
            </w:r>
          </w:p>
        </w:tc>
        <w:tc>
          <w:tcPr>
            <w:tcW w:w="7938" w:type="dxa"/>
            <w:shd w:val="clear" w:color="auto" w:fill="DBE5F1" w:themeFill="accent1" w:themeFillTint="33"/>
            <w:vAlign w:val="center"/>
          </w:tcPr>
          <w:p w14:paraId="73351BB1" w14:textId="594AA041" w:rsidR="00467721" w:rsidRPr="002B7AC4" w:rsidRDefault="00634EDC" w:rsidP="002164D4">
            <w:pPr>
              <w:jc w:val="both"/>
              <w:rPr>
                <w:rFonts w:ascii="Arial" w:hAnsi="Arial" w:cs="Arial"/>
                <w:i/>
              </w:rPr>
            </w:pPr>
            <w:r w:rsidRPr="002B7AC4">
              <w:rPr>
                <w:rFonts w:ascii="Arial" w:hAnsi="Arial" w:cs="Arial"/>
                <w:i/>
              </w:rPr>
              <w:t>Gambling &amp; betting activities</w:t>
            </w:r>
          </w:p>
        </w:tc>
      </w:tr>
      <w:tr w:rsidR="00467721" w:rsidRPr="002B7AC4" w14:paraId="1C5128E5" w14:textId="77777777" w:rsidTr="00D62802">
        <w:trPr>
          <w:trHeight w:val="444"/>
        </w:trPr>
        <w:tc>
          <w:tcPr>
            <w:tcW w:w="846" w:type="dxa"/>
            <w:shd w:val="clear" w:color="auto" w:fill="F2F2F2" w:themeFill="background1" w:themeFillShade="F2"/>
            <w:vAlign w:val="center"/>
          </w:tcPr>
          <w:p w14:paraId="20E7D6E4" w14:textId="58A2DBA8" w:rsidR="00467721" w:rsidRPr="002B7AC4" w:rsidRDefault="00467721" w:rsidP="002164D4">
            <w:pPr>
              <w:rPr>
                <w:rFonts w:ascii="Arial" w:hAnsi="Arial" w:cs="Arial"/>
                <w:i/>
              </w:rPr>
            </w:pPr>
            <w:r w:rsidRPr="002B7AC4">
              <w:rPr>
                <w:rFonts w:ascii="Arial" w:hAnsi="Arial" w:cs="Arial"/>
                <w:i/>
              </w:rPr>
              <w:t>93113</w:t>
            </w:r>
          </w:p>
        </w:tc>
        <w:tc>
          <w:tcPr>
            <w:tcW w:w="7938" w:type="dxa"/>
            <w:shd w:val="clear" w:color="auto" w:fill="F2F2F2" w:themeFill="background1" w:themeFillShade="F2"/>
            <w:vAlign w:val="center"/>
          </w:tcPr>
          <w:p w14:paraId="792BB1CE" w14:textId="1106FDE2" w:rsidR="00467721" w:rsidRPr="002B7AC4" w:rsidRDefault="00634EDC" w:rsidP="002164D4">
            <w:pPr>
              <w:jc w:val="both"/>
              <w:rPr>
                <w:rFonts w:ascii="Arial" w:hAnsi="Arial" w:cs="Arial"/>
                <w:i/>
              </w:rPr>
            </w:pPr>
            <w:r w:rsidRPr="002B7AC4">
              <w:rPr>
                <w:rFonts w:ascii="Arial" w:hAnsi="Arial" w:cs="Arial"/>
                <w:i/>
              </w:rPr>
              <w:t>Equestrian clubs</w:t>
            </w:r>
          </w:p>
        </w:tc>
      </w:tr>
      <w:tr w:rsidR="00467721" w:rsidRPr="002B7AC4" w14:paraId="762A292B" w14:textId="77777777" w:rsidTr="00D62802">
        <w:trPr>
          <w:trHeight w:val="421"/>
        </w:trPr>
        <w:tc>
          <w:tcPr>
            <w:tcW w:w="846" w:type="dxa"/>
            <w:shd w:val="clear" w:color="auto" w:fill="DBE5F1" w:themeFill="accent1" w:themeFillTint="33"/>
            <w:vAlign w:val="center"/>
          </w:tcPr>
          <w:p w14:paraId="709A92CF" w14:textId="1E7D179D" w:rsidR="00467721" w:rsidRPr="002B7AC4" w:rsidRDefault="00467721" w:rsidP="002164D4">
            <w:pPr>
              <w:rPr>
                <w:rFonts w:ascii="Arial" w:hAnsi="Arial" w:cs="Arial"/>
                <w:i/>
              </w:rPr>
            </w:pPr>
            <w:r w:rsidRPr="002B7AC4">
              <w:rPr>
                <w:rFonts w:ascii="Arial" w:hAnsi="Arial" w:cs="Arial"/>
                <w:i/>
              </w:rPr>
              <w:t>93116</w:t>
            </w:r>
          </w:p>
        </w:tc>
        <w:tc>
          <w:tcPr>
            <w:tcW w:w="7938" w:type="dxa"/>
            <w:shd w:val="clear" w:color="auto" w:fill="DBE5F1" w:themeFill="accent1" w:themeFillTint="33"/>
            <w:vAlign w:val="center"/>
          </w:tcPr>
          <w:p w14:paraId="74FF032F" w14:textId="300DFADA" w:rsidR="00467721" w:rsidRPr="002B7AC4" w:rsidRDefault="00634EDC" w:rsidP="002164D4">
            <w:pPr>
              <w:jc w:val="both"/>
              <w:rPr>
                <w:rFonts w:ascii="Arial" w:hAnsi="Arial" w:cs="Arial"/>
                <w:i/>
              </w:rPr>
            </w:pPr>
            <w:r w:rsidRPr="002B7AC4">
              <w:rPr>
                <w:rFonts w:ascii="Arial" w:hAnsi="Arial" w:cs="Arial"/>
                <w:i/>
              </w:rPr>
              <w:t>Golf courses</w:t>
            </w:r>
          </w:p>
        </w:tc>
      </w:tr>
      <w:tr w:rsidR="00467721" w:rsidRPr="002B7AC4" w14:paraId="42027B67" w14:textId="77777777" w:rsidTr="00D62802">
        <w:trPr>
          <w:trHeight w:val="427"/>
        </w:trPr>
        <w:tc>
          <w:tcPr>
            <w:tcW w:w="846" w:type="dxa"/>
            <w:shd w:val="clear" w:color="auto" w:fill="F2F2F2" w:themeFill="background1" w:themeFillShade="F2"/>
            <w:vAlign w:val="center"/>
          </w:tcPr>
          <w:p w14:paraId="4A7A43A4" w14:textId="4343F47A" w:rsidR="00467721" w:rsidRPr="002B7AC4" w:rsidRDefault="00467721" w:rsidP="002164D4">
            <w:pPr>
              <w:rPr>
                <w:rFonts w:ascii="Arial" w:hAnsi="Arial" w:cs="Arial"/>
                <w:i/>
              </w:rPr>
            </w:pPr>
            <w:r w:rsidRPr="002B7AC4">
              <w:rPr>
                <w:rFonts w:ascii="Arial" w:hAnsi="Arial" w:cs="Arial"/>
                <w:i/>
              </w:rPr>
              <w:t>93117</w:t>
            </w:r>
          </w:p>
        </w:tc>
        <w:tc>
          <w:tcPr>
            <w:tcW w:w="7938" w:type="dxa"/>
            <w:shd w:val="clear" w:color="auto" w:fill="F2F2F2" w:themeFill="background1" w:themeFillShade="F2"/>
            <w:vAlign w:val="center"/>
          </w:tcPr>
          <w:p w14:paraId="4F81CF82" w14:textId="1F81B78D" w:rsidR="00467721" w:rsidRPr="002B7AC4" w:rsidRDefault="00634EDC" w:rsidP="002164D4">
            <w:pPr>
              <w:jc w:val="both"/>
              <w:rPr>
                <w:rFonts w:ascii="Arial" w:hAnsi="Arial" w:cs="Arial"/>
                <w:i/>
              </w:rPr>
            </w:pPr>
            <w:r w:rsidRPr="002B7AC4">
              <w:rPr>
                <w:rFonts w:ascii="Arial" w:hAnsi="Arial" w:cs="Arial"/>
                <w:i/>
              </w:rPr>
              <w:t>Bowling centres</w:t>
            </w:r>
          </w:p>
        </w:tc>
      </w:tr>
      <w:tr w:rsidR="00467721" w:rsidRPr="002B7AC4" w14:paraId="5F2939AA" w14:textId="77777777" w:rsidTr="00D62802">
        <w:trPr>
          <w:trHeight w:val="390"/>
        </w:trPr>
        <w:tc>
          <w:tcPr>
            <w:tcW w:w="846" w:type="dxa"/>
            <w:shd w:val="clear" w:color="auto" w:fill="DBE5F1" w:themeFill="accent1" w:themeFillTint="33"/>
            <w:vAlign w:val="center"/>
          </w:tcPr>
          <w:p w14:paraId="7444FBB3" w14:textId="2C587BC2" w:rsidR="00467721" w:rsidRPr="002B7AC4" w:rsidRDefault="00467721" w:rsidP="002164D4">
            <w:pPr>
              <w:rPr>
                <w:rFonts w:ascii="Arial" w:hAnsi="Arial" w:cs="Arial"/>
                <w:i/>
              </w:rPr>
            </w:pPr>
            <w:r w:rsidRPr="002B7AC4">
              <w:rPr>
                <w:rFonts w:ascii="Arial" w:hAnsi="Arial" w:cs="Arial"/>
                <w:i/>
              </w:rPr>
              <w:t>93118</w:t>
            </w:r>
          </w:p>
        </w:tc>
        <w:tc>
          <w:tcPr>
            <w:tcW w:w="7938" w:type="dxa"/>
            <w:shd w:val="clear" w:color="auto" w:fill="DBE5F1" w:themeFill="accent1" w:themeFillTint="33"/>
            <w:vAlign w:val="center"/>
          </w:tcPr>
          <w:p w14:paraId="157907B4" w14:textId="5C8611FC" w:rsidR="00467721" w:rsidRPr="002B7AC4" w:rsidRDefault="00634EDC" w:rsidP="002164D4">
            <w:pPr>
              <w:jc w:val="both"/>
              <w:rPr>
                <w:rFonts w:ascii="Arial" w:hAnsi="Arial" w:cs="Arial"/>
                <w:i/>
              </w:rPr>
            </w:pPr>
            <w:r w:rsidRPr="002B7AC4">
              <w:rPr>
                <w:rFonts w:ascii="Arial" w:hAnsi="Arial" w:cs="Arial"/>
                <w:i/>
              </w:rPr>
              <w:t>Fitness centres</w:t>
            </w:r>
          </w:p>
        </w:tc>
      </w:tr>
      <w:tr w:rsidR="00467721" w:rsidRPr="002B7AC4" w14:paraId="28C247CE" w14:textId="77777777" w:rsidTr="00D62802">
        <w:trPr>
          <w:trHeight w:val="421"/>
        </w:trPr>
        <w:tc>
          <w:tcPr>
            <w:tcW w:w="846" w:type="dxa"/>
            <w:shd w:val="clear" w:color="auto" w:fill="F2F2F2" w:themeFill="background1" w:themeFillShade="F2"/>
            <w:vAlign w:val="center"/>
          </w:tcPr>
          <w:p w14:paraId="4B960E37" w14:textId="1CED9130" w:rsidR="00467721" w:rsidRPr="002B7AC4" w:rsidRDefault="00467721" w:rsidP="002164D4">
            <w:pPr>
              <w:rPr>
                <w:rFonts w:ascii="Arial" w:hAnsi="Arial" w:cs="Arial"/>
                <w:i/>
              </w:rPr>
            </w:pPr>
            <w:r w:rsidRPr="002B7AC4">
              <w:rPr>
                <w:rFonts w:ascii="Arial" w:hAnsi="Arial" w:cs="Arial"/>
                <w:i/>
              </w:rPr>
              <w:t>93210</w:t>
            </w:r>
          </w:p>
        </w:tc>
        <w:tc>
          <w:tcPr>
            <w:tcW w:w="7938" w:type="dxa"/>
            <w:shd w:val="clear" w:color="auto" w:fill="F2F2F2" w:themeFill="background1" w:themeFillShade="F2"/>
            <w:vAlign w:val="center"/>
          </w:tcPr>
          <w:p w14:paraId="56AC3D8E" w14:textId="70F617CA" w:rsidR="00467721" w:rsidRPr="002B7AC4" w:rsidRDefault="00634EDC" w:rsidP="002164D4">
            <w:pPr>
              <w:jc w:val="both"/>
              <w:rPr>
                <w:rFonts w:ascii="Arial" w:hAnsi="Arial" w:cs="Arial"/>
                <w:i/>
              </w:rPr>
            </w:pPr>
            <w:r w:rsidRPr="002B7AC4">
              <w:rPr>
                <w:rFonts w:ascii="Arial" w:hAnsi="Arial" w:cs="Arial"/>
                <w:i/>
              </w:rPr>
              <w:t>Activities of amusement parks &amp; theme parks</w:t>
            </w:r>
          </w:p>
        </w:tc>
      </w:tr>
      <w:tr w:rsidR="00467721" w:rsidRPr="002B7AC4" w14:paraId="6C85E0A1" w14:textId="77777777" w:rsidTr="00D62802">
        <w:trPr>
          <w:trHeight w:val="417"/>
        </w:trPr>
        <w:tc>
          <w:tcPr>
            <w:tcW w:w="846" w:type="dxa"/>
            <w:shd w:val="clear" w:color="auto" w:fill="DBE5F1" w:themeFill="accent1" w:themeFillTint="33"/>
            <w:vAlign w:val="center"/>
          </w:tcPr>
          <w:p w14:paraId="40496DCC" w14:textId="7D0B6DD4" w:rsidR="00467721" w:rsidRPr="002B7AC4" w:rsidRDefault="00467721" w:rsidP="002164D4">
            <w:pPr>
              <w:rPr>
                <w:rFonts w:ascii="Arial" w:hAnsi="Arial" w:cs="Arial"/>
                <w:i/>
              </w:rPr>
            </w:pPr>
            <w:r w:rsidRPr="002B7AC4">
              <w:rPr>
                <w:rFonts w:ascii="Arial" w:hAnsi="Arial" w:cs="Arial"/>
                <w:i/>
              </w:rPr>
              <w:t>93297</w:t>
            </w:r>
          </w:p>
        </w:tc>
        <w:tc>
          <w:tcPr>
            <w:tcW w:w="7938" w:type="dxa"/>
            <w:shd w:val="clear" w:color="auto" w:fill="DBE5F1" w:themeFill="accent1" w:themeFillTint="33"/>
            <w:vAlign w:val="center"/>
          </w:tcPr>
          <w:p w14:paraId="5C05FB48" w14:textId="354322AC" w:rsidR="00467721" w:rsidRPr="002B7AC4" w:rsidRDefault="00634EDC" w:rsidP="002164D4">
            <w:pPr>
              <w:jc w:val="both"/>
              <w:rPr>
                <w:rFonts w:ascii="Arial" w:hAnsi="Arial" w:cs="Arial"/>
                <w:i/>
              </w:rPr>
            </w:pPr>
            <w:r w:rsidRPr="002B7AC4">
              <w:rPr>
                <w:rFonts w:ascii="Arial" w:hAnsi="Arial" w:cs="Arial"/>
                <w:i/>
              </w:rPr>
              <w:t>Cyber café / internet centre</w:t>
            </w:r>
          </w:p>
        </w:tc>
      </w:tr>
    </w:tbl>
    <w:p w14:paraId="06CE9C9F" w14:textId="35D2E02B" w:rsidR="00C35468" w:rsidRPr="002B7AC4" w:rsidRDefault="00343456" w:rsidP="00BE2705">
      <w:pPr>
        <w:spacing w:after="0" w:line="360" w:lineRule="auto"/>
        <w:jc w:val="both"/>
        <w:rPr>
          <w:rFonts w:ascii="Arial" w:hAnsi="Arial" w:cs="Arial"/>
          <w:i/>
        </w:rPr>
      </w:pPr>
      <w:r>
        <w:rPr>
          <w:rFonts w:ascii="Arial" w:hAnsi="Arial" w:cs="Arial"/>
          <w:b/>
          <w:i/>
          <w:noProof/>
          <w:color w:val="1F497D" w:themeColor="text2"/>
          <w:sz w:val="26"/>
          <w:szCs w:val="26"/>
          <w:lang w:val="en-US" w:eastAsia="en-US"/>
        </w:rPr>
        <mc:AlternateContent>
          <mc:Choice Requires="wpg">
            <w:drawing>
              <wp:anchor distT="0" distB="0" distL="114300" distR="114300" simplePos="0" relativeHeight="251685888" behindDoc="0" locked="0" layoutInCell="1" allowOverlap="1" wp14:anchorId="37B39F6D" wp14:editId="6ADA1C0C">
                <wp:simplePos x="0" y="0"/>
                <wp:positionH relativeFrom="column">
                  <wp:posOffset>6691630</wp:posOffset>
                </wp:positionH>
                <wp:positionV relativeFrom="paragraph">
                  <wp:posOffset>888365</wp:posOffset>
                </wp:positionV>
                <wp:extent cx="5838825" cy="228600"/>
                <wp:effectExtent l="0" t="0" r="28575" b="19050"/>
                <wp:wrapNone/>
                <wp:docPr id="49" name="Group 49"/>
                <wp:cNvGraphicFramePr/>
                <a:graphic xmlns:a="http://schemas.openxmlformats.org/drawingml/2006/main">
                  <a:graphicData uri="http://schemas.microsoft.com/office/word/2010/wordprocessingGroup">
                    <wpg:wgp>
                      <wpg:cNvGrpSpPr/>
                      <wpg:grpSpPr>
                        <a:xfrm>
                          <a:off x="0" y="0"/>
                          <a:ext cx="5838825" cy="228600"/>
                          <a:chOff x="0" y="0"/>
                          <a:chExt cx="5838825" cy="228600"/>
                        </a:xfrm>
                      </wpg:grpSpPr>
                      <wps:wsp>
                        <wps:cNvPr id="50" name="Rectangle 50"/>
                        <wps:cNvSpPr/>
                        <wps:spPr>
                          <a:xfrm>
                            <a:off x="0" y="0"/>
                            <a:ext cx="45085" cy="228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traight Connector 51"/>
                        <wps:cNvCnPr/>
                        <wps:spPr>
                          <a:xfrm>
                            <a:off x="0" y="225188"/>
                            <a:ext cx="5838825"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C2E59D0" id="Group 49" o:spid="_x0000_s1026" style="position:absolute;margin-left:526.9pt;margin-top:69.95pt;width:459.75pt;height:18pt;z-index:251685888;mso-width-relative:margin;mso-height-relative:margin" coordsize="5838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">
                <v:rect id="Rectangle 50" o:spid="_x0000_s1027" style="position:absolute;width:45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erU8AA&#10;AADbAAAADwAAAGRycy9kb3ducmV2LnhtbERPW2vCMBR+F/Yfwhn4ZlMHk64apQiDyZ68IOzt0Bzb&#10;YnPSJZmN/355EHz8+O6rTTS9uJHznWUF8ywHQVxb3XGj4HT8nBUgfEDW2FsmBXfysFm/TFZYajvy&#10;nm6H0IgUwr5EBW0IQymlr1sy6DM7ECfuYp3BkKBrpHY4pnDTy7c8X0iDHaeGFgfatlRfD39GwXY3&#10;nqu+2P00hfmovqPcu+o3KjV9jdUSRKAYnuKH+0sreE/r05f0A+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erU8AAAADbAAAADwAAAAAAAAAAAAAAAACYAgAAZHJzL2Rvd25y&#10;ZXYueG1sUEsFBgAAAAAEAAQA9QAAAIUDAAAAAA==&#10;" fillcolor="#1f497d [3215]" stroked="f" strokeweight="2pt"/>
                <v:line id="Straight Connector 51" o:spid="_x0000_s1028" style="position:absolute;visibility:visible;mso-wrap-style:square" from="0,2251" to="58388,2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pRicIAAADbAAAADwAAAGRycy9kb3ducmV2LnhtbESPzYrCQBCE7wu+w9CCt3WioEjMREQU&#10;fy6L0QdoMp0fzfSEzKjx7Z2FhT0W1fVVV7LqTSOe1LnasoLJOAJBnFtdc6ngetl9L0A4j6yxsUwK&#10;3uRglQ6+Eoy1ffGZnpkvRYCwi1FB5X0bS+nyigy6sW2Jg1fYzqAPsiul7vAV4KaR0yiaS4M1h4YK&#10;W9pUlN+zhwlv7Lf8U8+uR41tYbLT7rYuthelRsN+vQThqff/x3/pg1Ywm8DvlgAAm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bpRicIAAADbAAAADwAAAAAAAAAAAAAA&#10;AAChAgAAZHJzL2Rvd25yZXYueG1sUEsFBgAAAAAEAAQA+QAAAJADAAAAAA==&#10;" strokecolor="#4f81bd [3204]"/>
              </v:group>
            </w:pict>
          </mc:Fallback>
        </mc:AlternateContent>
      </w:r>
    </w:p>
    <w:p w14:paraId="4E1AC36F" w14:textId="5CCC7B1F" w:rsidR="007F6CBB" w:rsidRPr="001B61DF" w:rsidRDefault="00BE2705" w:rsidP="00034C72">
      <w:pPr>
        <w:spacing w:line="360" w:lineRule="auto"/>
        <w:rPr>
          <w:rFonts w:ascii="Arial" w:hAnsi="Arial" w:cs="Arial"/>
          <w:b/>
          <w:i/>
          <w:sz w:val="26"/>
          <w:szCs w:val="26"/>
        </w:rPr>
      </w:pPr>
      <w:r w:rsidRPr="001B61DF">
        <w:rPr>
          <w:rFonts w:ascii="Arial" w:hAnsi="Arial" w:cs="Arial"/>
          <w:b/>
          <w:i/>
          <w:sz w:val="26"/>
          <w:szCs w:val="26"/>
        </w:rPr>
        <w:lastRenderedPageBreak/>
        <w:t>SPPI Price Collection</w:t>
      </w:r>
    </w:p>
    <w:p w14:paraId="3CE41464" w14:textId="77777777" w:rsidR="00FE38A6" w:rsidRDefault="00C060EB" w:rsidP="00FE38A6">
      <w:pPr>
        <w:spacing w:after="0" w:line="360" w:lineRule="auto"/>
        <w:jc w:val="both"/>
        <w:rPr>
          <w:rFonts w:ascii="Arial" w:hAnsi="Arial" w:cs="Arial"/>
          <w:i/>
          <w:lang w:val="sv-SE"/>
        </w:rPr>
      </w:pPr>
      <w:r w:rsidRPr="002B7AC4">
        <w:rPr>
          <w:rFonts w:ascii="Arial" w:hAnsi="Arial" w:cs="Arial"/>
          <w:i/>
          <w:lang w:val="sv-SE"/>
        </w:rPr>
        <w:t>The price collection of services producer refers to the actual transaction prices</w:t>
      </w:r>
      <w:r w:rsidR="002C5909">
        <w:rPr>
          <w:rFonts w:ascii="Arial" w:hAnsi="Arial" w:cs="Arial"/>
          <w:i/>
          <w:lang w:val="sv-SE"/>
        </w:rPr>
        <w:t>,</w:t>
      </w:r>
      <w:r w:rsidRPr="002B7AC4">
        <w:rPr>
          <w:rFonts w:ascii="Arial" w:hAnsi="Arial" w:cs="Arial"/>
          <w:i/>
          <w:lang w:val="sv-SE"/>
        </w:rPr>
        <w:t xml:space="preserve"> not the list prices. The prices are inclusive of discounts, surcharges and rebates charged to customers but does not include all types of tax imposed on the type of services.</w:t>
      </w:r>
    </w:p>
    <w:p w14:paraId="0E1AB7CF" w14:textId="52E0EE31" w:rsidR="00C060EB" w:rsidRPr="00FE38A6" w:rsidRDefault="00C060EB" w:rsidP="00FE38A6">
      <w:pPr>
        <w:spacing w:after="0" w:line="360" w:lineRule="auto"/>
        <w:jc w:val="both"/>
        <w:rPr>
          <w:rFonts w:ascii="Arial" w:hAnsi="Arial" w:cs="Arial"/>
          <w:i/>
          <w:lang w:val="sv-SE"/>
        </w:rPr>
      </w:pPr>
    </w:p>
    <w:p w14:paraId="007DB8F2" w14:textId="274E0664" w:rsidR="00BE2705" w:rsidRPr="001B61DF" w:rsidRDefault="00BE2705" w:rsidP="00034C72">
      <w:pPr>
        <w:spacing w:line="360" w:lineRule="auto"/>
        <w:jc w:val="both"/>
        <w:rPr>
          <w:rFonts w:ascii="Arial" w:hAnsi="Arial" w:cs="Arial"/>
          <w:b/>
          <w:i/>
          <w:sz w:val="26"/>
          <w:szCs w:val="26"/>
        </w:rPr>
      </w:pPr>
      <w:r w:rsidRPr="001B61DF">
        <w:rPr>
          <w:rFonts w:ascii="Arial" w:hAnsi="Arial" w:cs="Arial"/>
          <w:b/>
          <w:i/>
          <w:sz w:val="26"/>
          <w:szCs w:val="26"/>
        </w:rPr>
        <w:t>Definition</w:t>
      </w:r>
    </w:p>
    <w:p w14:paraId="692B1B64" w14:textId="1CB39529" w:rsidR="00C060EB" w:rsidRDefault="00C060EB" w:rsidP="00BE2705">
      <w:pPr>
        <w:spacing w:after="0" w:line="360" w:lineRule="auto"/>
        <w:jc w:val="both"/>
        <w:rPr>
          <w:rFonts w:ascii="Arial" w:hAnsi="Arial" w:cs="Arial"/>
          <w:i/>
          <w:lang w:val="sv-SE"/>
        </w:rPr>
      </w:pPr>
      <w:r w:rsidRPr="002B7AC4">
        <w:rPr>
          <w:rFonts w:ascii="Arial" w:hAnsi="Arial" w:cs="Arial"/>
          <w:i/>
          <w:lang w:val="sv-SE"/>
        </w:rPr>
        <w:t xml:space="preserve">The definition adopted in the SPPI compilation is based on  recommendations of Malaysia Standard Industrial Classification (MSIC) 2008 Ver. 1.0. </w:t>
      </w:r>
    </w:p>
    <w:p w14:paraId="39D67412" w14:textId="1A1E9FDA" w:rsidR="00BE2705" w:rsidRPr="002B7AC4" w:rsidRDefault="00BE2705" w:rsidP="00BE2705">
      <w:pPr>
        <w:spacing w:after="0" w:line="360" w:lineRule="auto"/>
        <w:jc w:val="both"/>
        <w:rPr>
          <w:rFonts w:ascii="Arial" w:hAnsi="Arial" w:cs="Arial"/>
          <w:i/>
          <w:lang w:val="sv-SE"/>
        </w:rPr>
      </w:pPr>
    </w:p>
    <w:p w14:paraId="0B7A5EB4" w14:textId="4C4C86FE" w:rsidR="00D40CE8" w:rsidRPr="001B61DF" w:rsidRDefault="00BE2705" w:rsidP="00034C72">
      <w:pPr>
        <w:spacing w:line="360" w:lineRule="auto"/>
        <w:jc w:val="both"/>
        <w:rPr>
          <w:rFonts w:ascii="Arial" w:hAnsi="Arial" w:cs="Arial"/>
          <w:b/>
          <w:i/>
          <w:sz w:val="26"/>
          <w:szCs w:val="26"/>
        </w:rPr>
      </w:pPr>
      <w:r w:rsidRPr="001B61DF">
        <w:rPr>
          <w:rFonts w:ascii="Arial" w:hAnsi="Arial" w:cs="Arial"/>
          <w:b/>
          <w:i/>
          <w:sz w:val="26"/>
          <w:szCs w:val="26"/>
        </w:rPr>
        <w:t>Index Calculation</w:t>
      </w:r>
    </w:p>
    <w:p w14:paraId="766D9CF6" w14:textId="6B9D9AA0" w:rsidR="00BE2705" w:rsidRPr="00984062" w:rsidRDefault="00C060EB" w:rsidP="00034C72">
      <w:pPr>
        <w:spacing w:line="360" w:lineRule="auto"/>
        <w:jc w:val="both"/>
        <w:rPr>
          <w:rFonts w:ascii="Arial" w:hAnsi="Arial" w:cs="Arial"/>
          <w:b/>
          <w:i/>
          <w:color w:val="0070C0"/>
          <w:sz w:val="24"/>
        </w:rPr>
      </w:pPr>
      <w:r w:rsidRPr="00984062">
        <w:rPr>
          <w:rFonts w:ascii="Arial" w:hAnsi="Arial" w:cs="Arial"/>
          <w:b/>
          <w:i/>
          <w:color w:val="0070C0"/>
          <w:sz w:val="24"/>
        </w:rPr>
        <w:t>Base Price</w:t>
      </w:r>
    </w:p>
    <w:p w14:paraId="139650EC" w14:textId="787A8470" w:rsidR="002B7AC4" w:rsidRDefault="00C060EB" w:rsidP="002B7AC4">
      <w:pPr>
        <w:spacing w:after="0" w:line="360" w:lineRule="auto"/>
        <w:jc w:val="both"/>
        <w:rPr>
          <w:rFonts w:ascii="Arial" w:hAnsi="Arial" w:cs="Arial"/>
          <w:i/>
          <w:lang w:val="sv-SE"/>
        </w:rPr>
      </w:pPr>
      <w:r w:rsidRPr="002B7AC4">
        <w:rPr>
          <w:rFonts w:ascii="Arial" w:hAnsi="Arial" w:cs="Arial"/>
          <w:i/>
          <w:lang w:val="sv-SE"/>
        </w:rPr>
        <w:t xml:space="preserve">Base price is an average of prices for the particular services for a period of four quarters in 2010.  </w:t>
      </w:r>
    </w:p>
    <w:p w14:paraId="30632B1D" w14:textId="0BA5D148" w:rsidR="00BE2705" w:rsidRDefault="00BE2705" w:rsidP="002B7AC4">
      <w:pPr>
        <w:spacing w:after="0" w:line="360" w:lineRule="auto"/>
        <w:jc w:val="both"/>
        <w:rPr>
          <w:rFonts w:ascii="Arial" w:hAnsi="Arial" w:cs="Arial"/>
          <w:i/>
          <w:lang w:val="sv-SE"/>
        </w:rPr>
      </w:pPr>
    </w:p>
    <w:p w14:paraId="0D0B7701" w14:textId="37EE2E97" w:rsidR="00BE2705" w:rsidRPr="00984062" w:rsidRDefault="00C060EB" w:rsidP="00034C72">
      <w:pPr>
        <w:spacing w:line="360" w:lineRule="auto"/>
        <w:jc w:val="both"/>
        <w:rPr>
          <w:rFonts w:ascii="Arial" w:hAnsi="Arial" w:cs="Arial"/>
          <w:b/>
          <w:i/>
          <w:color w:val="0070C0"/>
          <w:sz w:val="24"/>
        </w:rPr>
      </w:pPr>
      <w:r w:rsidRPr="00984062">
        <w:rPr>
          <w:rFonts w:ascii="Arial" w:hAnsi="Arial" w:cs="Arial"/>
          <w:b/>
          <w:i/>
          <w:color w:val="0070C0"/>
          <w:sz w:val="24"/>
        </w:rPr>
        <w:t>Index Formula</w:t>
      </w:r>
    </w:p>
    <w:p w14:paraId="4214B3BF" w14:textId="04DD67EB" w:rsidR="000813CA" w:rsidRPr="002B7AC4" w:rsidRDefault="00C060EB" w:rsidP="002746DA">
      <w:pPr>
        <w:spacing w:after="0" w:line="360" w:lineRule="auto"/>
        <w:jc w:val="both"/>
        <w:rPr>
          <w:rFonts w:ascii="Arial" w:hAnsi="Arial" w:cs="Arial"/>
          <w:i/>
        </w:rPr>
      </w:pPr>
      <w:r w:rsidRPr="002B7AC4">
        <w:rPr>
          <w:rFonts w:ascii="Arial" w:hAnsi="Arial" w:cs="Arial"/>
          <w:i/>
          <w:lang w:val="sv-SE"/>
        </w:rPr>
        <w:t>The Laspeyres base-weighted price formula is used to compile the SPPI:</w:t>
      </w:r>
    </w:p>
    <w:p w14:paraId="2F7D43D9" w14:textId="3AA27A18" w:rsidR="00E013C5" w:rsidRDefault="00E013C5" w:rsidP="001C4B6F">
      <w:pPr>
        <w:spacing w:after="0"/>
        <w:rPr>
          <w:rFonts w:ascii="Arial" w:hAnsi="Arial" w:cs="Arial"/>
          <w:i/>
          <w:lang w:val="sv-SE"/>
        </w:rPr>
      </w:pPr>
    </w:p>
    <w:p w14:paraId="72DA2D88" w14:textId="5BCB6B68" w:rsidR="00E013C5" w:rsidRDefault="00E013C5" w:rsidP="001C4B6F">
      <w:pPr>
        <w:spacing w:after="0"/>
        <w:rPr>
          <w:rFonts w:ascii="Arial" w:hAnsi="Arial" w:cs="Arial"/>
          <w:i/>
          <w:lang w:val="sv-SE"/>
        </w:rPr>
      </w:pPr>
    </w:p>
    <w:p w14:paraId="3B4B25C9" w14:textId="422121C5" w:rsidR="00E013C5" w:rsidRPr="00F55F5F" w:rsidRDefault="003E174A" w:rsidP="001C4B6F">
      <w:pPr>
        <w:spacing w:after="0"/>
        <w:rPr>
          <w:rFonts w:ascii="Arial" w:hAnsi="Arial" w:cs="Arial"/>
          <w:i/>
          <w:lang w:val="sv-SE"/>
        </w:rPr>
      </w:pPr>
      <m:oMathPara>
        <m:oMathParaPr>
          <m:jc m:val="center"/>
        </m:oMathParaPr>
        <m:oMath>
          <m:f>
            <m:fPr>
              <m:ctrlPr>
                <w:rPr>
                  <w:rFonts w:ascii="Cambria Math" w:hAnsi="Cambria Math" w:cs="Arial"/>
                  <w:i/>
                  <w:szCs w:val="18"/>
                  <w:lang w:val="sv-SE"/>
                </w:rPr>
              </m:ctrlPr>
            </m:fPr>
            <m:num>
              <m:nary>
                <m:naryPr>
                  <m:chr m:val="∑"/>
                  <m:limLoc m:val="undOvr"/>
                  <m:ctrlPr>
                    <w:rPr>
                      <w:rFonts w:ascii="Cambria Math" w:hAnsi="Cambria Math" w:cs="Arial"/>
                      <w:i/>
                      <w:szCs w:val="18"/>
                      <w:lang w:val="sv-SE"/>
                    </w:rPr>
                  </m:ctrlPr>
                </m:naryPr>
                <m:sub>
                  <m:r>
                    <w:rPr>
                      <w:rFonts w:ascii="Cambria Math" w:hAnsi="Cambria Math" w:cs="Arial"/>
                      <w:szCs w:val="18"/>
                      <w:lang w:val="sv-SE"/>
                    </w:rPr>
                    <m:t>i=1</m:t>
                  </m:r>
                </m:sub>
                <m:sup>
                  <m:r>
                    <w:rPr>
                      <w:rFonts w:ascii="Cambria Math" w:hAnsi="Cambria Math" w:cs="Arial"/>
                      <w:szCs w:val="18"/>
                      <w:lang w:val="sv-SE"/>
                    </w:rPr>
                    <m:t>n</m:t>
                  </m:r>
                </m:sup>
                <m:e>
                  <m:sSubSup>
                    <m:sSubSupPr>
                      <m:ctrlPr>
                        <w:rPr>
                          <w:rFonts w:ascii="Cambria Math" w:hAnsi="Cambria Math" w:cs="Arial"/>
                          <w:i/>
                          <w:szCs w:val="18"/>
                          <w:lang w:val="sv-SE"/>
                        </w:rPr>
                      </m:ctrlPr>
                    </m:sSubSupPr>
                    <m:e>
                      <m:r>
                        <w:rPr>
                          <w:rFonts w:ascii="Cambria Math" w:hAnsi="Cambria Math" w:cs="Arial"/>
                          <w:szCs w:val="18"/>
                          <w:lang w:val="sv-SE"/>
                        </w:rPr>
                        <m:t>p</m:t>
                      </m:r>
                    </m:e>
                    <m:sub>
                      <m:r>
                        <w:rPr>
                          <w:rFonts w:ascii="Cambria Math" w:hAnsi="Cambria Math" w:cs="Arial"/>
                          <w:szCs w:val="18"/>
                          <w:lang w:val="sv-SE"/>
                        </w:rPr>
                        <m:t>i</m:t>
                      </m:r>
                    </m:sub>
                    <m:sup>
                      <m:r>
                        <w:rPr>
                          <w:rFonts w:ascii="Cambria Math" w:hAnsi="Cambria Math" w:cs="Arial"/>
                          <w:szCs w:val="18"/>
                          <w:lang w:val="sv-SE"/>
                        </w:rPr>
                        <m:t>t</m:t>
                      </m:r>
                    </m:sup>
                  </m:sSubSup>
                  <m:sSubSup>
                    <m:sSubSupPr>
                      <m:ctrlPr>
                        <w:rPr>
                          <w:rFonts w:ascii="Cambria Math" w:hAnsi="Cambria Math" w:cs="Arial"/>
                          <w:i/>
                          <w:szCs w:val="18"/>
                          <w:lang w:val="sv-SE"/>
                        </w:rPr>
                      </m:ctrlPr>
                    </m:sSubSupPr>
                    <m:e>
                      <m:r>
                        <w:rPr>
                          <w:rFonts w:ascii="Cambria Math" w:hAnsi="Cambria Math" w:cs="Arial"/>
                          <w:szCs w:val="18"/>
                          <w:lang w:val="sv-SE"/>
                        </w:rPr>
                        <m:t>q</m:t>
                      </m:r>
                    </m:e>
                    <m:sub>
                      <m:r>
                        <w:rPr>
                          <w:rFonts w:ascii="Cambria Math" w:hAnsi="Cambria Math" w:cs="Arial"/>
                          <w:szCs w:val="18"/>
                          <w:lang w:val="sv-SE"/>
                        </w:rPr>
                        <m:t>i</m:t>
                      </m:r>
                    </m:sub>
                    <m:sup>
                      <m:r>
                        <w:rPr>
                          <w:rFonts w:ascii="Cambria Math" w:hAnsi="Cambria Math" w:cs="Arial"/>
                          <w:szCs w:val="18"/>
                          <w:lang w:val="sv-SE"/>
                        </w:rPr>
                        <m:t>s</m:t>
                      </m:r>
                    </m:sup>
                  </m:sSubSup>
                </m:e>
              </m:nary>
            </m:num>
            <m:den>
              <m:nary>
                <m:naryPr>
                  <m:chr m:val="∑"/>
                  <m:limLoc m:val="undOvr"/>
                  <m:ctrlPr>
                    <w:rPr>
                      <w:rFonts w:ascii="Cambria Math" w:hAnsi="Cambria Math" w:cs="Arial"/>
                      <w:i/>
                      <w:szCs w:val="18"/>
                      <w:lang w:val="sv-SE"/>
                    </w:rPr>
                  </m:ctrlPr>
                </m:naryPr>
                <m:sub>
                  <m:r>
                    <w:rPr>
                      <w:rFonts w:ascii="Cambria Math" w:hAnsi="Cambria Math" w:cs="Arial"/>
                      <w:szCs w:val="18"/>
                      <w:lang w:val="sv-SE"/>
                    </w:rPr>
                    <m:t>i=1</m:t>
                  </m:r>
                </m:sub>
                <m:sup>
                  <m:r>
                    <w:rPr>
                      <w:rFonts w:ascii="Cambria Math" w:hAnsi="Cambria Math" w:cs="Arial"/>
                      <w:szCs w:val="18"/>
                      <w:lang w:val="sv-SE"/>
                    </w:rPr>
                    <m:t>n</m:t>
                  </m:r>
                </m:sup>
                <m:e>
                  <m:sSubSup>
                    <m:sSubSupPr>
                      <m:ctrlPr>
                        <w:rPr>
                          <w:rFonts w:ascii="Cambria Math" w:hAnsi="Cambria Math" w:cs="Arial"/>
                          <w:i/>
                          <w:szCs w:val="18"/>
                          <w:lang w:val="sv-SE"/>
                        </w:rPr>
                      </m:ctrlPr>
                    </m:sSubSupPr>
                    <m:e>
                      <m:r>
                        <w:rPr>
                          <w:rFonts w:ascii="Cambria Math" w:hAnsi="Cambria Math" w:cs="Arial"/>
                          <w:szCs w:val="18"/>
                          <w:lang w:val="sv-SE"/>
                        </w:rPr>
                        <m:t>p</m:t>
                      </m:r>
                    </m:e>
                    <m:sub>
                      <m:r>
                        <w:rPr>
                          <w:rFonts w:ascii="Cambria Math" w:hAnsi="Cambria Math" w:cs="Arial"/>
                          <w:szCs w:val="18"/>
                          <w:lang w:val="sv-SE"/>
                        </w:rPr>
                        <m:t>i</m:t>
                      </m:r>
                    </m:sub>
                    <m:sup>
                      <m:r>
                        <w:rPr>
                          <w:rFonts w:ascii="Cambria Math" w:hAnsi="Cambria Math" w:cs="Arial"/>
                          <w:szCs w:val="18"/>
                          <w:lang w:val="sv-SE"/>
                        </w:rPr>
                        <m:t>s</m:t>
                      </m:r>
                    </m:sup>
                  </m:sSubSup>
                  <m:sSubSup>
                    <m:sSubSupPr>
                      <m:ctrlPr>
                        <w:rPr>
                          <w:rFonts w:ascii="Cambria Math" w:hAnsi="Cambria Math" w:cs="Arial"/>
                          <w:i/>
                          <w:szCs w:val="18"/>
                          <w:lang w:val="sv-SE"/>
                        </w:rPr>
                      </m:ctrlPr>
                    </m:sSubSupPr>
                    <m:e>
                      <m:r>
                        <w:rPr>
                          <w:rFonts w:ascii="Cambria Math" w:hAnsi="Cambria Math" w:cs="Arial"/>
                          <w:szCs w:val="18"/>
                          <w:lang w:val="sv-SE"/>
                        </w:rPr>
                        <m:t>q</m:t>
                      </m:r>
                    </m:e>
                    <m:sub>
                      <m:r>
                        <w:rPr>
                          <w:rFonts w:ascii="Cambria Math" w:hAnsi="Cambria Math" w:cs="Arial"/>
                          <w:szCs w:val="18"/>
                          <w:lang w:val="sv-SE"/>
                        </w:rPr>
                        <m:t>i</m:t>
                      </m:r>
                    </m:sub>
                    <m:sup>
                      <m:r>
                        <w:rPr>
                          <w:rFonts w:ascii="Cambria Math" w:hAnsi="Cambria Math" w:cs="Arial"/>
                          <w:szCs w:val="18"/>
                          <w:lang w:val="sv-SE"/>
                        </w:rPr>
                        <m:t>s</m:t>
                      </m:r>
                    </m:sup>
                  </m:sSubSup>
                </m:e>
              </m:nary>
            </m:den>
          </m:f>
          <m:r>
            <w:rPr>
              <w:rFonts w:ascii="Cambria Math" w:hAnsi="Cambria Math" w:cs="Arial"/>
              <w:szCs w:val="18"/>
              <w:lang w:val="sv-SE"/>
            </w:rPr>
            <m:t>=</m:t>
          </m:r>
          <m:nary>
            <m:naryPr>
              <m:chr m:val="∑"/>
              <m:limLoc m:val="undOvr"/>
              <m:ctrlPr>
                <w:rPr>
                  <w:rFonts w:ascii="Cambria Math" w:hAnsi="Cambria Math" w:cs="Arial"/>
                  <w:i/>
                  <w:szCs w:val="18"/>
                  <w:lang w:val="sv-SE"/>
                </w:rPr>
              </m:ctrlPr>
            </m:naryPr>
            <m:sub>
              <m:r>
                <w:rPr>
                  <w:rFonts w:ascii="Cambria Math" w:hAnsi="Cambria Math" w:cs="Arial"/>
                  <w:szCs w:val="18"/>
                  <w:lang w:val="sv-SE"/>
                </w:rPr>
                <m:t>i=1</m:t>
              </m:r>
            </m:sub>
            <m:sup>
              <m:r>
                <w:rPr>
                  <w:rFonts w:ascii="Cambria Math" w:hAnsi="Cambria Math" w:cs="Arial"/>
                  <w:szCs w:val="18"/>
                  <w:lang w:val="sv-SE"/>
                </w:rPr>
                <m:t>n</m:t>
              </m:r>
            </m:sup>
            <m:e>
              <m:f>
                <m:fPr>
                  <m:ctrlPr>
                    <w:rPr>
                      <w:rFonts w:ascii="Cambria Math" w:hAnsi="Cambria Math" w:cs="Arial"/>
                      <w:i/>
                      <w:szCs w:val="18"/>
                      <w:lang w:val="sv-SE"/>
                    </w:rPr>
                  </m:ctrlPr>
                </m:fPr>
                <m:num>
                  <m:sSubSup>
                    <m:sSubSupPr>
                      <m:ctrlPr>
                        <w:rPr>
                          <w:rFonts w:ascii="Cambria Math" w:hAnsi="Cambria Math" w:cs="Arial"/>
                          <w:i/>
                          <w:szCs w:val="18"/>
                          <w:lang w:val="sv-SE"/>
                        </w:rPr>
                      </m:ctrlPr>
                    </m:sSubSupPr>
                    <m:e>
                      <m:r>
                        <w:rPr>
                          <w:rFonts w:ascii="Cambria Math" w:hAnsi="Cambria Math" w:cs="Arial"/>
                          <w:szCs w:val="18"/>
                          <w:lang w:val="sv-SE"/>
                        </w:rPr>
                        <m:t>p</m:t>
                      </m:r>
                    </m:e>
                    <m:sub>
                      <m:r>
                        <w:rPr>
                          <w:rFonts w:ascii="Cambria Math" w:hAnsi="Cambria Math" w:cs="Arial"/>
                          <w:szCs w:val="18"/>
                          <w:lang w:val="sv-SE"/>
                        </w:rPr>
                        <m:t>i</m:t>
                      </m:r>
                    </m:sub>
                    <m:sup>
                      <m:r>
                        <w:rPr>
                          <w:rFonts w:ascii="Cambria Math" w:hAnsi="Cambria Math" w:cs="Arial"/>
                          <w:szCs w:val="18"/>
                          <w:lang w:val="sv-SE"/>
                        </w:rPr>
                        <m:t>s</m:t>
                      </m:r>
                    </m:sup>
                  </m:sSubSup>
                  <m:sSubSup>
                    <m:sSubSupPr>
                      <m:ctrlPr>
                        <w:rPr>
                          <w:rFonts w:ascii="Cambria Math" w:hAnsi="Cambria Math" w:cs="Arial"/>
                          <w:i/>
                          <w:szCs w:val="18"/>
                          <w:lang w:val="sv-SE"/>
                        </w:rPr>
                      </m:ctrlPr>
                    </m:sSubSupPr>
                    <m:e>
                      <m:r>
                        <w:rPr>
                          <w:rFonts w:ascii="Cambria Math" w:hAnsi="Cambria Math" w:cs="Arial"/>
                          <w:szCs w:val="18"/>
                          <w:lang w:val="sv-SE"/>
                        </w:rPr>
                        <m:t>q</m:t>
                      </m:r>
                    </m:e>
                    <m:sub>
                      <m:r>
                        <w:rPr>
                          <w:rFonts w:ascii="Cambria Math" w:hAnsi="Cambria Math" w:cs="Arial"/>
                          <w:szCs w:val="18"/>
                          <w:lang w:val="sv-SE"/>
                        </w:rPr>
                        <m:t>i</m:t>
                      </m:r>
                    </m:sub>
                    <m:sup>
                      <m:r>
                        <w:rPr>
                          <w:rFonts w:ascii="Cambria Math" w:hAnsi="Cambria Math" w:cs="Arial"/>
                          <w:szCs w:val="18"/>
                          <w:lang w:val="sv-SE"/>
                        </w:rPr>
                        <m:t>s</m:t>
                      </m:r>
                    </m:sup>
                  </m:sSubSup>
                </m:num>
                <m:den>
                  <m:nary>
                    <m:naryPr>
                      <m:chr m:val="∑"/>
                      <m:limLoc m:val="undOvr"/>
                      <m:ctrlPr>
                        <w:rPr>
                          <w:rFonts w:ascii="Cambria Math" w:hAnsi="Cambria Math" w:cs="Arial"/>
                          <w:i/>
                          <w:szCs w:val="18"/>
                          <w:lang w:val="sv-SE"/>
                        </w:rPr>
                      </m:ctrlPr>
                    </m:naryPr>
                    <m:sub>
                      <m:r>
                        <w:rPr>
                          <w:rFonts w:ascii="Cambria Math" w:hAnsi="Cambria Math" w:cs="Arial"/>
                          <w:szCs w:val="18"/>
                          <w:lang w:val="sv-SE"/>
                        </w:rPr>
                        <m:t>i=1</m:t>
                      </m:r>
                    </m:sub>
                    <m:sup>
                      <m:r>
                        <w:rPr>
                          <w:rFonts w:ascii="Cambria Math" w:hAnsi="Cambria Math" w:cs="Arial"/>
                          <w:szCs w:val="18"/>
                          <w:lang w:val="sv-SE"/>
                        </w:rPr>
                        <m:t>n</m:t>
                      </m:r>
                    </m:sup>
                    <m:e>
                      <m:sSubSup>
                        <m:sSubSupPr>
                          <m:ctrlPr>
                            <w:rPr>
                              <w:rFonts w:ascii="Cambria Math" w:hAnsi="Cambria Math" w:cs="Arial"/>
                              <w:i/>
                              <w:szCs w:val="18"/>
                              <w:lang w:val="sv-SE"/>
                            </w:rPr>
                          </m:ctrlPr>
                        </m:sSubSupPr>
                        <m:e>
                          <m:r>
                            <w:rPr>
                              <w:rFonts w:ascii="Cambria Math" w:hAnsi="Cambria Math" w:cs="Arial"/>
                              <w:szCs w:val="18"/>
                              <w:lang w:val="sv-SE"/>
                            </w:rPr>
                            <m:t>p</m:t>
                          </m:r>
                        </m:e>
                        <m:sub>
                          <m:r>
                            <w:rPr>
                              <w:rFonts w:ascii="Cambria Math" w:hAnsi="Cambria Math" w:cs="Arial"/>
                              <w:szCs w:val="18"/>
                              <w:lang w:val="sv-SE"/>
                            </w:rPr>
                            <m:t>i</m:t>
                          </m:r>
                        </m:sub>
                        <m:sup>
                          <m:r>
                            <w:rPr>
                              <w:rFonts w:ascii="Cambria Math" w:hAnsi="Cambria Math" w:cs="Arial"/>
                              <w:szCs w:val="18"/>
                              <w:lang w:val="sv-SE"/>
                            </w:rPr>
                            <m:t>s</m:t>
                          </m:r>
                        </m:sup>
                      </m:sSubSup>
                      <m:sSubSup>
                        <m:sSubSupPr>
                          <m:ctrlPr>
                            <w:rPr>
                              <w:rFonts w:ascii="Cambria Math" w:hAnsi="Cambria Math" w:cs="Arial"/>
                              <w:i/>
                              <w:szCs w:val="18"/>
                              <w:lang w:val="sv-SE"/>
                            </w:rPr>
                          </m:ctrlPr>
                        </m:sSubSupPr>
                        <m:e>
                          <m:r>
                            <w:rPr>
                              <w:rFonts w:ascii="Cambria Math" w:hAnsi="Cambria Math" w:cs="Arial"/>
                              <w:szCs w:val="18"/>
                              <w:lang w:val="sv-SE"/>
                            </w:rPr>
                            <m:t>q</m:t>
                          </m:r>
                        </m:e>
                        <m:sub>
                          <m:r>
                            <w:rPr>
                              <w:rFonts w:ascii="Cambria Math" w:hAnsi="Cambria Math" w:cs="Arial"/>
                              <w:szCs w:val="18"/>
                              <w:lang w:val="sv-SE"/>
                            </w:rPr>
                            <m:t>i</m:t>
                          </m:r>
                        </m:sub>
                        <m:sup>
                          <m:r>
                            <w:rPr>
                              <w:rFonts w:ascii="Cambria Math" w:hAnsi="Cambria Math" w:cs="Arial"/>
                              <w:szCs w:val="18"/>
                              <w:lang w:val="sv-SE"/>
                            </w:rPr>
                            <m:t>s</m:t>
                          </m:r>
                        </m:sup>
                      </m:sSubSup>
                    </m:e>
                  </m:nary>
                </m:den>
              </m:f>
            </m:e>
          </m:nary>
          <m:r>
            <w:rPr>
              <w:rFonts w:ascii="Cambria Math" w:hAnsi="Cambria Math" w:cs="Arial"/>
              <w:szCs w:val="18"/>
              <w:lang w:val="sv-SE"/>
            </w:rPr>
            <m:t xml:space="preserve">× </m:t>
          </m:r>
          <m:f>
            <m:fPr>
              <m:ctrlPr>
                <w:rPr>
                  <w:rFonts w:ascii="Cambria Math" w:hAnsi="Cambria Math" w:cs="Arial"/>
                  <w:i/>
                  <w:szCs w:val="18"/>
                  <w:lang w:val="sv-SE"/>
                </w:rPr>
              </m:ctrlPr>
            </m:fPr>
            <m:num>
              <m:sSubSup>
                <m:sSubSupPr>
                  <m:ctrlPr>
                    <w:rPr>
                      <w:rFonts w:ascii="Cambria Math" w:hAnsi="Cambria Math" w:cs="Arial"/>
                      <w:i/>
                      <w:szCs w:val="18"/>
                      <w:lang w:val="sv-SE"/>
                    </w:rPr>
                  </m:ctrlPr>
                </m:sSubSupPr>
                <m:e>
                  <m:r>
                    <w:rPr>
                      <w:rFonts w:ascii="Cambria Math" w:hAnsi="Cambria Math" w:cs="Arial"/>
                      <w:szCs w:val="18"/>
                      <w:lang w:val="sv-SE"/>
                    </w:rPr>
                    <m:t>p</m:t>
                  </m:r>
                </m:e>
                <m:sub>
                  <m:r>
                    <w:rPr>
                      <w:rFonts w:ascii="Cambria Math" w:hAnsi="Cambria Math" w:cs="Arial"/>
                      <w:szCs w:val="18"/>
                      <w:lang w:val="sv-SE"/>
                    </w:rPr>
                    <m:t>i</m:t>
                  </m:r>
                </m:sub>
                <m:sup>
                  <m:r>
                    <w:rPr>
                      <w:rFonts w:ascii="Cambria Math" w:hAnsi="Cambria Math" w:cs="Arial"/>
                      <w:szCs w:val="18"/>
                      <w:lang w:val="sv-SE"/>
                    </w:rPr>
                    <m:t>t</m:t>
                  </m:r>
                </m:sup>
              </m:sSubSup>
            </m:num>
            <m:den>
              <m:sSubSup>
                <m:sSubSupPr>
                  <m:ctrlPr>
                    <w:rPr>
                      <w:rFonts w:ascii="Cambria Math" w:hAnsi="Cambria Math" w:cs="Arial"/>
                      <w:i/>
                      <w:szCs w:val="18"/>
                      <w:lang w:val="sv-SE"/>
                    </w:rPr>
                  </m:ctrlPr>
                </m:sSubSupPr>
                <m:e>
                  <m:r>
                    <w:rPr>
                      <w:rFonts w:ascii="Cambria Math" w:hAnsi="Cambria Math" w:cs="Arial"/>
                      <w:szCs w:val="18"/>
                      <w:lang w:val="sv-SE"/>
                    </w:rPr>
                    <m:t>p</m:t>
                  </m:r>
                </m:e>
                <m:sub>
                  <m:r>
                    <w:rPr>
                      <w:rFonts w:ascii="Cambria Math" w:hAnsi="Cambria Math" w:cs="Arial"/>
                      <w:szCs w:val="18"/>
                      <w:lang w:val="sv-SE"/>
                    </w:rPr>
                    <m:t>i</m:t>
                  </m:r>
                </m:sub>
                <m:sup>
                  <m:r>
                    <w:rPr>
                      <w:rFonts w:ascii="Cambria Math" w:hAnsi="Cambria Math" w:cs="Arial"/>
                      <w:szCs w:val="18"/>
                      <w:lang w:val="sv-SE"/>
                    </w:rPr>
                    <m:t>s</m:t>
                  </m:r>
                </m:sup>
              </m:sSubSup>
            </m:den>
          </m:f>
          <m:r>
            <w:rPr>
              <w:rFonts w:ascii="Cambria Math" w:hAnsi="Cambria Math" w:cs="Arial"/>
              <w:szCs w:val="18"/>
              <w:lang w:val="sv-SE"/>
            </w:rPr>
            <m:t xml:space="preserve">= </m:t>
          </m:r>
          <m:nary>
            <m:naryPr>
              <m:chr m:val="∑"/>
              <m:limLoc m:val="subSup"/>
              <m:ctrlPr>
                <w:rPr>
                  <w:rFonts w:ascii="Cambria Math" w:hAnsi="Cambria Math" w:cs="Arial"/>
                  <w:i/>
                  <w:szCs w:val="18"/>
                  <w:lang w:val="sv-SE"/>
                </w:rPr>
              </m:ctrlPr>
            </m:naryPr>
            <m:sub>
              <m:r>
                <w:rPr>
                  <w:rFonts w:ascii="Cambria Math" w:hAnsi="Cambria Math" w:cs="Arial"/>
                  <w:szCs w:val="18"/>
                  <w:lang w:val="sv-SE"/>
                </w:rPr>
                <m:t>i=1</m:t>
              </m:r>
            </m:sub>
            <m:sup>
              <m:r>
                <w:rPr>
                  <w:rFonts w:ascii="Cambria Math" w:hAnsi="Cambria Math" w:cs="Arial"/>
                  <w:szCs w:val="18"/>
                  <w:lang w:val="sv-SE"/>
                </w:rPr>
                <m:t>n</m:t>
              </m:r>
            </m:sup>
            <m:e>
              <m:sSubSup>
                <m:sSubSupPr>
                  <m:ctrlPr>
                    <w:rPr>
                      <w:rFonts w:ascii="Cambria Math" w:hAnsi="Cambria Math" w:cs="Arial"/>
                      <w:i/>
                      <w:szCs w:val="18"/>
                      <w:lang w:val="sv-SE"/>
                    </w:rPr>
                  </m:ctrlPr>
                </m:sSubSupPr>
                <m:e>
                  <m:r>
                    <w:rPr>
                      <w:rFonts w:ascii="Cambria Math" w:hAnsi="Cambria Math" w:cs="Arial"/>
                      <w:szCs w:val="18"/>
                      <w:lang w:val="sv-SE"/>
                    </w:rPr>
                    <m:t>w</m:t>
                  </m:r>
                </m:e>
                <m:sub>
                  <m:r>
                    <w:rPr>
                      <w:rFonts w:ascii="Cambria Math" w:hAnsi="Cambria Math" w:cs="Arial"/>
                      <w:szCs w:val="18"/>
                      <w:lang w:val="sv-SE"/>
                    </w:rPr>
                    <m:t>i</m:t>
                  </m:r>
                </m:sub>
                <m:sup>
                  <m:r>
                    <w:rPr>
                      <w:rFonts w:ascii="Cambria Math" w:hAnsi="Cambria Math" w:cs="Arial"/>
                      <w:szCs w:val="18"/>
                      <w:lang w:val="sv-SE"/>
                    </w:rPr>
                    <m:t>s</m:t>
                  </m:r>
                </m:sup>
              </m:sSubSup>
            </m:e>
          </m:nary>
          <m:r>
            <w:rPr>
              <w:rFonts w:ascii="Cambria Math" w:hAnsi="Cambria Math" w:cs="Arial"/>
              <w:szCs w:val="18"/>
              <w:lang w:val="sv-SE"/>
            </w:rPr>
            <m:t xml:space="preserve">× </m:t>
          </m:r>
          <m:f>
            <m:fPr>
              <m:ctrlPr>
                <w:rPr>
                  <w:rFonts w:ascii="Cambria Math" w:hAnsi="Cambria Math" w:cs="Arial"/>
                  <w:i/>
                  <w:szCs w:val="18"/>
                  <w:lang w:val="sv-SE"/>
                </w:rPr>
              </m:ctrlPr>
            </m:fPr>
            <m:num>
              <m:sSubSup>
                <m:sSubSupPr>
                  <m:ctrlPr>
                    <w:rPr>
                      <w:rFonts w:ascii="Cambria Math" w:hAnsi="Cambria Math" w:cs="Arial"/>
                      <w:i/>
                      <w:szCs w:val="18"/>
                      <w:lang w:val="sv-SE"/>
                    </w:rPr>
                  </m:ctrlPr>
                </m:sSubSupPr>
                <m:e>
                  <m:r>
                    <w:rPr>
                      <w:rFonts w:ascii="Cambria Math" w:hAnsi="Cambria Math" w:cs="Arial"/>
                      <w:szCs w:val="18"/>
                      <w:lang w:val="sv-SE"/>
                    </w:rPr>
                    <m:t>p</m:t>
                  </m:r>
                </m:e>
                <m:sub>
                  <m:r>
                    <w:rPr>
                      <w:rFonts w:ascii="Cambria Math" w:hAnsi="Cambria Math" w:cs="Arial"/>
                      <w:szCs w:val="18"/>
                      <w:lang w:val="sv-SE"/>
                    </w:rPr>
                    <m:t>i</m:t>
                  </m:r>
                </m:sub>
                <m:sup>
                  <m:r>
                    <w:rPr>
                      <w:rFonts w:ascii="Cambria Math" w:hAnsi="Cambria Math" w:cs="Arial"/>
                      <w:szCs w:val="18"/>
                      <w:lang w:val="sv-SE"/>
                    </w:rPr>
                    <m:t>t</m:t>
                  </m:r>
                </m:sup>
              </m:sSubSup>
            </m:num>
            <m:den>
              <m:sSubSup>
                <m:sSubSupPr>
                  <m:ctrlPr>
                    <w:rPr>
                      <w:rFonts w:ascii="Cambria Math" w:hAnsi="Cambria Math" w:cs="Arial"/>
                      <w:i/>
                      <w:szCs w:val="18"/>
                      <w:lang w:val="sv-SE"/>
                    </w:rPr>
                  </m:ctrlPr>
                </m:sSubSupPr>
                <m:e>
                  <m:r>
                    <w:rPr>
                      <w:rFonts w:ascii="Cambria Math" w:hAnsi="Cambria Math" w:cs="Arial"/>
                      <w:szCs w:val="18"/>
                      <w:lang w:val="sv-SE"/>
                    </w:rPr>
                    <m:t>p</m:t>
                  </m:r>
                </m:e>
                <m:sub>
                  <m:r>
                    <w:rPr>
                      <w:rFonts w:ascii="Cambria Math" w:hAnsi="Cambria Math" w:cs="Arial"/>
                      <w:szCs w:val="18"/>
                      <w:lang w:val="sv-SE"/>
                    </w:rPr>
                    <m:t>i</m:t>
                  </m:r>
                </m:sub>
                <m:sup>
                  <m:r>
                    <w:rPr>
                      <w:rFonts w:ascii="Cambria Math" w:hAnsi="Cambria Math" w:cs="Arial"/>
                      <w:szCs w:val="18"/>
                      <w:lang w:val="sv-SE"/>
                    </w:rPr>
                    <m:t>s</m:t>
                  </m:r>
                </m:sup>
              </m:sSubSup>
            </m:den>
          </m:f>
        </m:oMath>
      </m:oMathPara>
    </w:p>
    <w:p w14:paraId="7D415638" w14:textId="6C297125" w:rsidR="00E013C5" w:rsidRDefault="00E013C5" w:rsidP="001C4B6F">
      <w:pPr>
        <w:spacing w:after="0"/>
        <w:rPr>
          <w:rFonts w:ascii="Arial" w:hAnsi="Arial" w:cs="Arial"/>
          <w:i/>
          <w:lang w:val="sv-SE"/>
        </w:rPr>
      </w:pPr>
    </w:p>
    <w:p w14:paraId="5F69B115" w14:textId="7328B774" w:rsidR="00E013C5" w:rsidRDefault="00E013C5" w:rsidP="001C4B6F">
      <w:pPr>
        <w:spacing w:after="0"/>
        <w:rPr>
          <w:rFonts w:ascii="Arial" w:hAnsi="Arial" w:cs="Arial"/>
          <w:i/>
          <w:lang w:val="sv-SE"/>
        </w:rPr>
      </w:pPr>
    </w:p>
    <w:p w14:paraId="6E1CB1FD" w14:textId="36FE7ACB" w:rsidR="001E63D0" w:rsidRPr="002B7AC4" w:rsidRDefault="00C060EB" w:rsidP="001C4B6F">
      <w:pPr>
        <w:spacing w:after="0"/>
        <w:rPr>
          <w:rFonts w:ascii="Arial" w:hAnsi="Arial" w:cs="Arial"/>
          <w:i/>
          <w:lang w:val="sv-SE"/>
        </w:rPr>
      </w:pPr>
      <w:r w:rsidRPr="002B7AC4">
        <w:rPr>
          <w:rFonts w:ascii="Arial" w:hAnsi="Arial" w:cs="Arial"/>
          <w:i/>
          <w:lang w:val="sv-SE"/>
        </w:rPr>
        <w:t>where</w:t>
      </w:r>
      <w:r w:rsidR="001E63D0" w:rsidRPr="002B7AC4">
        <w:rPr>
          <w:rFonts w:ascii="Arial" w:hAnsi="Arial" w:cs="Arial"/>
          <w:i/>
          <w:lang w:val="sv-SE"/>
        </w:rPr>
        <w:t>:</w:t>
      </w:r>
      <w:r w:rsidR="005F6B4E" w:rsidRPr="002B7AC4">
        <w:rPr>
          <w:rFonts w:ascii="Arial" w:hAnsi="Arial" w:cs="Arial"/>
          <w:i/>
          <w:lang w:val="sv-SE"/>
        </w:rPr>
        <w:t xml:space="preserve">  </w:t>
      </w:r>
    </w:p>
    <w:p w14:paraId="1841E986" w14:textId="6D3A2111" w:rsidR="000A303D" w:rsidRPr="002B7AC4" w:rsidRDefault="000A303D" w:rsidP="002A33DE">
      <w:pPr>
        <w:spacing w:after="0"/>
        <w:rPr>
          <w:rFonts w:ascii="Arial" w:hAnsi="Arial" w:cs="Arial"/>
          <w:i/>
          <w:lang w:val="sv-SE"/>
        </w:rPr>
      </w:pPr>
    </w:p>
    <w:tbl>
      <w:tblPr>
        <w:tblStyle w:val="TableGrid"/>
        <w:tblpPr w:leftFromText="181" w:rightFromText="567" w:vertAnchor="text" w:horzAnchor="margin" w:tblpXSpec="center"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1"/>
        <w:gridCol w:w="346"/>
        <w:gridCol w:w="3605"/>
      </w:tblGrid>
      <w:tr w:rsidR="008379CF" w:rsidRPr="002B7AC4" w14:paraId="0FDED385" w14:textId="77777777" w:rsidTr="008379CF">
        <w:trPr>
          <w:trHeight w:val="956"/>
        </w:trPr>
        <w:tc>
          <w:tcPr>
            <w:tcW w:w="2631" w:type="dxa"/>
            <w:tcMar>
              <w:top w:w="28" w:type="dxa"/>
              <w:bottom w:w="28" w:type="dxa"/>
            </w:tcMar>
            <w:vAlign w:val="center"/>
          </w:tcPr>
          <w:p w14:paraId="208CD6A6" w14:textId="77777777" w:rsidR="008379CF" w:rsidRPr="00F55F5F" w:rsidRDefault="003E174A" w:rsidP="008379CF">
            <w:pPr>
              <w:pStyle w:val="ListParagraph"/>
              <w:spacing w:line="276" w:lineRule="auto"/>
              <w:ind w:left="0"/>
              <w:rPr>
                <w:rFonts w:ascii="Arial" w:hAnsi="Arial" w:cs="Arial"/>
                <w:b/>
                <w:i/>
              </w:rPr>
            </w:pPr>
            <m:oMathPara>
              <m:oMathParaPr>
                <m:jc m:val="right"/>
              </m:oMathParaPr>
              <m:oMath>
                <m:sSubSup>
                  <m:sSubSupPr>
                    <m:ctrlPr>
                      <w:rPr>
                        <w:rFonts w:ascii="Cambria Math" w:hAnsi="Cambria Math" w:cs="Arial"/>
                        <w:i/>
                      </w:rPr>
                    </m:ctrlPr>
                  </m:sSubSupPr>
                  <m:e>
                    <m:r>
                      <w:rPr>
                        <w:rFonts w:ascii="Cambria Math" w:hAnsi="Cambria Math" w:cs="Arial"/>
                      </w:rPr>
                      <m:t>w</m:t>
                    </m:r>
                  </m:e>
                  <m:sub>
                    <m:r>
                      <w:rPr>
                        <w:rFonts w:ascii="Cambria Math" w:hAnsi="Cambria Math" w:cs="Arial"/>
                      </w:rPr>
                      <m:t>i</m:t>
                    </m:r>
                  </m:sub>
                  <m:sup>
                    <m:r>
                      <w:rPr>
                        <w:rFonts w:ascii="Cambria Math" w:hAnsi="Cambria Math" w:cs="Arial"/>
                      </w:rPr>
                      <m:t>s</m:t>
                    </m:r>
                  </m:sup>
                </m:sSubSup>
                <m:r>
                  <w:rPr>
                    <w:rFonts w:ascii="Cambria Math" w:hAnsi="Cambria Math" w:cs="Arial"/>
                  </w:rPr>
                  <m:t xml:space="preserve">= </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p</m:t>
                        </m:r>
                      </m:e>
                      <m:sub>
                        <m:r>
                          <w:rPr>
                            <w:rFonts w:ascii="Cambria Math" w:hAnsi="Cambria Math" w:cs="Arial"/>
                          </w:rPr>
                          <m:t>i</m:t>
                        </m:r>
                      </m:sub>
                      <m:sup>
                        <m:r>
                          <w:rPr>
                            <w:rFonts w:ascii="Cambria Math" w:hAnsi="Cambria Math" w:cs="Arial"/>
                          </w:rPr>
                          <m:t>s</m:t>
                        </m:r>
                      </m:sup>
                    </m:sSubSup>
                    <m:sSubSup>
                      <m:sSubSupPr>
                        <m:ctrlPr>
                          <w:rPr>
                            <w:rFonts w:ascii="Cambria Math" w:hAnsi="Cambria Math" w:cs="Arial"/>
                            <w:i/>
                          </w:rPr>
                        </m:ctrlPr>
                      </m:sSubSupPr>
                      <m:e>
                        <m:r>
                          <w:rPr>
                            <w:rFonts w:ascii="Cambria Math" w:hAnsi="Cambria Math" w:cs="Arial"/>
                          </w:rPr>
                          <m:t>q</m:t>
                        </m:r>
                      </m:e>
                      <m:sub>
                        <m:r>
                          <w:rPr>
                            <w:rFonts w:ascii="Cambria Math" w:hAnsi="Cambria Math" w:cs="Arial"/>
                          </w:rPr>
                          <m:t>i</m:t>
                        </m:r>
                      </m:sub>
                      <m:sup>
                        <m:r>
                          <w:rPr>
                            <w:rFonts w:ascii="Cambria Math" w:hAnsi="Cambria Math" w:cs="Arial"/>
                          </w:rPr>
                          <m:t>s</m:t>
                        </m:r>
                      </m:sup>
                    </m:sSubSup>
                  </m:num>
                  <m:den>
                    <m:nary>
                      <m:naryPr>
                        <m:chr m:val="∑"/>
                        <m:limLoc m:val="subSup"/>
                        <m:ctrlPr>
                          <w:rPr>
                            <w:rFonts w:ascii="Cambria Math" w:hAnsi="Cambria Math" w:cs="Arial"/>
                            <w:i/>
                          </w:rPr>
                        </m:ctrlPr>
                      </m:naryPr>
                      <m:sub>
                        <m:r>
                          <w:rPr>
                            <w:rFonts w:ascii="Cambria Math" w:hAnsi="Cambria Math" w:cs="Arial"/>
                          </w:rPr>
                          <m:t>i=1</m:t>
                        </m:r>
                      </m:sub>
                      <m:sup>
                        <m:r>
                          <w:rPr>
                            <w:rFonts w:ascii="Cambria Math" w:hAnsi="Cambria Math" w:cs="Arial"/>
                          </w:rPr>
                          <m:t>n</m:t>
                        </m:r>
                      </m:sup>
                      <m:e>
                        <m:sSubSup>
                          <m:sSubSupPr>
                            <m:ctrlPr>
                              <w:rPr>
                                <w:rFonts w:ascii="Cambria Math" w:hAnsi="Cambria Math" w:cs="Arial"/>
                                <w:i/>
                              </w:rPr>
                            </m:ctrlPr>
                          </m:sSubSupPr>
                          <m:e>
                            <m:r>
                              <w:rPr>
                                <w:rFonts w:ascii="Cambria Math" w:hAnsi="Cambria Math" w:cs="Arial"/>
                              </w:rPr>
                              <m:t>p</m:t>
                            </m:r>
                          </m:e>
                          <m:sub>
                            <m:r>
                              <w:rPr>
                                <w:rFonts w:ascii="Cambria Math" w:hAnsi="Cambria Math" w:cs="Arial"/>
                              </w:rPr>
                              <m:t>i</m:t>
                            </m:r>
                          </m:sub>
                          <m:sup>
                            <m:r>
                              <w:rPr>
                                <w:rFonts w:ascii="Cambria Math" w:hAnsi="Cambria Math" w:cs="Arial"/>
                              </w:rPr>
                              <m:t>s</m:t>
                            </m:r>
                          </m:sup>
                        </m:sSubSup>
                        <m:sSubSup>
                          <m:sSubSupPr>
                            <m:ctrlPr>
                              <w:rPr>
                                <w:rFonts w:ascii="Cambria Math" w:hAnsi="Cambria Math" w:cs="Arial"/>
                                <w:i/>
                              </w:rPr>
                            </m:ctrlPr>
                          </m:sSubSupPr>
                          <m:e>
                            <m:r>
                              <w:rPr>
                                <w:rFonts w:ascii="Cambria Math" w:hAnsi="Cambria Math" w:cs="Arial"/>
                              </w:rPr>
                              <m:t>q</m:t>
                            </m:r>
                          </m:e>
                          <m:sub>
                            <m:r>
                              <w:rPr>
                                <w:rFonts w:ascii="Cambria Math" w:hAnsi="Cambria Math" w:cs="Arial"/>
                              </w:rPr>
                              <m:t>i</m:t>
                            </m:r>
                          </m:sub>
                          <m:sup>
                            <m:r>
                              <w:rPr>
                                <w:rFonts w:ascii="Cambria Math" w:hAnsi="Cambria Math" w:cs="Arial"/>
                              </w:rPr>
                              <m:t>s</m:t>
                            </m:r>
                          </m:sup>
                        </m:sSubSup>
                      </m:e>
                    </m:nary>
                  </m:den>
                </m:f>
              </m:oMath>
            </m:oMathPara>
          </w:p>
        </w:tc>
        <w:tc>
          <w:tcPr>
            <w:tcW w:w="346" w:type="dxa"/>
            <w:tcMar>
              <w:top w:w="28" w:type="dxa"/>
              <w:bottom w:w="28" w:type="dxa"/>
            </w:tcMar>
            <w:vAlign w:val="center"/>
          </w:tcPr>
          <w:p w14:paraId="561374FF" w14:textId="77777777" w:rsidR="008379CF" w:rsidRPr="002B7AC4" w:rsidRDefault="008379CF" w:rsidP="008379CF">
            <w:pPr>
              <w:pStyle w:val="ListParagraph"/>
              <w:spacing w:line="276" w:lineRule="auto"/>
              <w:ind w:left="0"/>
              <w:jc w:val="center"/>
              <w:rPr>
                <w:rFonts w:ascii="Arial" w:hAnsi="Arial" w:cs="Arial"/>
                <w:i/>
              </w:rPr>
            </w:pPr>
            <w:r w:rsidRPr="002B7AC4">
              <w:rPr>
                <w:rFonts w:ascii="Arial" w:hAnsi="Arial" w:cs="Arial"/>
                <w:i/>
              </w:rPr>
              <w:t>=</w:t>
            </w:r>
          </w:p>
        </w:tc>
        <w:tc>
          <w:tcPr>
            <w:tcW w:w="3605" w:type="dxa"/>
            <w:tcMar>
              <w:top w:w="28" w:type="dxa"/>
              <w:bottom w:w="28" w:type="dxa"/>
            </w:tcMar>
            <w:vAlign w:val="center"/>
          </w:tcPr>
          <w:p w14:paraId="437C3A8C" w14:textId="77777777" w:rsidR="008379CF" w:rsidRPr="002B7AC4" w:rsidRDefault="008379CF" w:rsidP="008379CF">
            <w:pPr>
              <w:pStyle w:val="ListParagraph"/>
              <w:spacing w:line="276" w:lineRule="auto"/>
              <w:ind w:left="0"/>
              <w:jc w:val="both"/>
              <w:rPr>
                <w:rFonts w:ascii="Arial" w:hAnsi="Arial" w:cs="Arial"/>
                <w:b/>
                <w:i/>
              </w:rPr>
            </w:pPr>
            <w:r w:rsidRPr="002B7AC4">
              <w:rPr>
                <w:rFonts w:ascii="Arial" w:hAnsi="Arial" w:cs="Arial"/>
                <w:i/>
              </w:rPr>
              <w:t>Relative value weights</w:t>
            </w:r>
          </w:p>
        </w:tc>
      </w:tr>
      <w:tr w:rsidR="008379CF" w:rsidRPr="002B7AC4" w14:paraId="1B2C2D3F" w14:textId="77777777" w:rsidTr="008379CF">
        <w:trPr>
          <w:trHeight w:val="505"/>
        </w:trPr>
        <w:tc>
          <w:tcPr>
            <w:tcW w:w="2631" w:type="dxa"/>
            <w:tcMar>
              <w:top w:w="28" w:type="dxa"/>
              <w:bottom w:w="28" w:type="dxa"/>
            </w:tcMar>
            <w:vAlign w:val="center"/>
          </w:tcPr>
          <w:p w14:paraId="726553CE" w14:textId="77777777" w:rsidR="008379CF" w:rsidRPr="00F55F5F" w:rsidRDefault="003E174A" w:rsidP="008379CF">
            <w:pPr>
              <w:pStyle w:val="ListParagraph"/>
              <w:spacing w:line="276" w:lineRule="auto"/>
              <w:ind w:left="0"/>
              <w:jc w:val="right"/>
              <w:rPr>
                <w:rFonts w:ascii="Arial" w:hAnsi="Arial" w:cs="Arial"/>
                <w:b/>
                <w:i/>
              </w:rPr>
            </w:pPr>
            <m:oMathPara>
              <m:oMathParaPr>
                <m:jc m:val="right"/>
              </m:oMathParaPr>
              <m:oMath>
                <m:sSubSup>
                  <m:sSubSupPr>
                    <m:ctrlPr>
                      <w:rPr>
                        <w:rFonts w:ascii="Cambria Math" w:hAnsi="Cambria Math" w:cs="Arial"/>
                        <w:i/>
                      </w:rPr>
                    </m:ctrlPr>
                  </m:sSubSupPr>
                  <m:e>
                    <m:r>
                      <w:rPr>
                        <w:rFonts w:ascii="Cambria Math" w:hAnsi="Cambria Math" w:cs="Arial"/>
                      </w:rPr>
                      <m:t>p</m:t>
                    </m:r>
                  </m:e>
                  <m:sub>
                    <m:r>
                      <w:rPr>
                        <w:rFonts w:ascii="Cambria Math" w:hAnsi="Cambria Math" w:cs="Arial"/>
                      </w:rPr>
                      <m:t>i</m:t>
                    </m:r>
                  </m:sub>
                  <m:sup>
                    <m:r>
                      <w:rPr>
                        <w:rFonts w:ascii="Cambria Math" w:hAnsi="Cambria Math" w:cs="Arial"/>
                      </w:rPr>
                      <m:t>t</m:t>
                    </m:r>
                  </m:sup>
                </m:sSubSup>
              </m:oMath>
            </m:oMathPara>
          </w:p>
        </w:tc>
        <w:tc>
          <w:tcPr>
            <w:tcW w:w="346" w:type="dxa"/>
            <w:tcMar>
              <w:top w:w="28" w:type="dxa"/>
              <w:bottom w:w="28" w:type="dxa"/>
            </w:tcMar>
            <w:vAlign w:val="center"/>
          </w:tcPr>
          <w:p w14:paraId="344CF268" w14:textId="77777777" w:rsidR="008379CF" w:rsidRPr="002B7AC4" w:rsidRDefault="008379CF" w:rsidP="008379CF">
            <w:pPr>
              <w:pStyle w:val="ListParagraph"/>
              <w:spacing w:line="276" w:lineRule="auto"/>
              <w:ind w:left="0"/>
              <w:jc w:val="center"/>
              <w:rPr>
                <w:rFonts w:ascii="Arial" w:hAnsi="Arial" w:cs="Arial"/>
                <w:i/>
              </w:rPr>
            </w:pPr>
            <w:r w:rsidRPr="002B7AC4">
              <w:rPr>
                <w:rFonts w:ascii="Arial" w:hAnsi="Arial" w:cs="Arial"/>
                <w:i/>
              </w:rPr>
              <w:t>=</w:t>
            </w:r>
          </w:p>
        </w:tc>
        <w:tc>
          <w:tcPr>
            <w:tcW w:w="3605" w:type="dxa"/>
            <w:tcMar>
              <w:top w:w="28" w:type="dxa"/>
              <w:bottom w:w="28" w:type="dxa"/>
            </w:tcMar>
            <w:vAlign w:val="center"/>
          </w:tcPr>
          <w:p w14:paraId="06FC6144" w14:textId="77777777" w:rsidR="008379CF" w:rsidRPr="002B7AC4" w:rsidRDefault="008379CF" w:rsidP="008379CF">
            <w:pPr>
              <w:pStyle w:val="ListParagraph"/>
              <w:spacing w:line="276" w:lineRule="auto"/>
              <w:ind w:left="0"/>
              <w:jc w:val="both"/>
              <w:rPr>
                <w:rFonts w:ascii="Arial" w:hAnsi="Arial" w:cs="Arial"/>
                <w:b/>
                <w:i/>
              </w:rPr>
            </w:pPr>
            <w:r w:rsidRPr="002B7AC4">
              <w:rPr>
                <w:rFonts w:ascii="Arial" w:hAnsi="Arial" w:cs="Arial"/>
                <w:i/>
              </w:rPr>
              <w:t>Current period prices</w:t>
            </w:r>
          </w:p>
        </w:tc>
      </w:tr>
      <w:tr w:rsidR="008379CF" w:rsidRPr="002B7AC4" w14:paraId="489C59A9" w14:textId="77777777" w:rsidTr="008379CF">
        <w:trPr>
          <w:trHeight w:val="675"/>
        </w:trPr>
        <w:tc>
          <w:tcPr>
            <w:tcW w:w="2631" w:type="dxa"/>
            <w:tcMar>
              <w:top w:w="28" w:type="dxa"/>
              <w:bottom w:w="28" w:type="dxa"/>
            </w:tcMar>
            <w:vAlign w:val="center"/>
          </w:tcPr>
          <w:p w14:paraId="08D07E91" w14:textId="77777777" w:rsidR="008379CF" w:rsidRPr="00F55F5F" w:rsidRDefault="003E174A" w:rsidP="008379CF">
            <w:pPr>
              <w:pStyle w:val="ListParagraph"/>
              <w:spacing w:line="276" w:lineRule="auto"/>
              <w:ind w:left="0"/>
              <w:jc w:val="right"/>
              <w:rPr>
                <w:rFonts w:ascii="Arial" w:hAnsi="Arial" w:cs="Arial"/>
                <w:b/>
                <w:i/>
              </w:rPr>
            </w:pPr>
            <m:oMathPara>
              <m:oMathParaPr>
                <m:jc m:val="right"/>
              </m:oMathParaPr>
              <m:oMath>
                <m:sSubSup>
                  <m:sSubSupPr>
                    <m:ctrlPr>
                      <w:rPr>
                        <w:rFonts w:ascii="Cambria Math" w:hAnsi="Cambria Math" w:cs="Arial"/>
                        <w:i/>
                      </w:rPr>
                    </m:ctrlPr>
                  </m:sSubSupPr>
                  <m:e>
                    <m:r>
                      <w:rPr>
                        <w:rFonts w:ascii="Cambria Math" w:hAnsi="Cambria Math" w:cs="Arial"/>
                      </w:rPr>
                      <m:t>p</m:t>
                    </m:r>
                  </m:e>
                  <m:sub>
                    <m:r>
                      <w:rPr>
                        <w:rFonts w:ascii="Cambria Math" w:hAnsi="Cambria Math" w:cs="Arial"/>
                      </w:rPr>
                      <m:t>i</m:t>
                    </m:r>
                  </m:sub>
                  <m:sup>
                    <m:r>
                      <w:rPr>
                        <w:rFonts w:ascii="Cambria Math" w:hAnsi="Cambria Math" w:cs="Arial"/>
                      </w:rPr>
                      <m:t>s</m:t>
                    </m:r>
                  </m:sup>
                </m:sSubSup>
              </m:oMath>
            </m:oMathPara>
          </w:p>
        </w:tc>
        <w:tc>
          <w:tcPr>
            <w:tcW w:w="346" w:type="dxa"/>
            <w:tcMar>
              <w:top w:w="28" w:type="dxa"/>
              <w:bottom w:w="28" w:type="dxa"/>
            </w:tcMar>
            <w:vAlign w:val="center"/>
          </w:tcPr>
          <w:p w14:paraId="41942863" w14:textId="77777777" w:rsidR="008379CF" w:rsidRPr="002B7AC4" w:rsidRDefault="008379CF" w:rsidP="008379CF">
            <w:pPr>
              <w:pStyle w:val="ListParagraph"/>
              <w:spacing w:line="276" w:lineRule="auto"/>
              <w:ind w:left="0"/>
              <w:jc w:val="center"/>
              <w:rPr>
                <w:rFonts w:ascii="Arial" w:hAnsi="Arial" w:cs="Arial"/>
                <w:i/>
              </w:rPr>
            </w:pPr>
            <w:r w:rsidRPr="002B7AC4">
              <w:rPr>
                <w:rFonts w:ascii="Arial" w:hAnsi="Arial" w:cs="Arial"/>
                <w:i/>
              </w:rPr>
              <w:t>=</w:t>
            </w:r>
          </w:p>
        </w:tc>
        <w:tc>
          <w:tcPr>
            <w:tcW w:w="3605" w:type="dxa"/>
            <w:tcMar>
              <w:top w:w="28" w:type="dxa"/>
              <w:bottom w:w="28" w:type="dxa"/>
            </w:tcMar>
            <w:vAlign w:val="center"/>
          </w:tcPr>
          <w:p w14:paraId="6BDE4224" w14:textId="77777777" w:rsidR="008379CF" w:rsidRPr="002B7AC4" w:rsidRDefault="008379CF" w:rsidP="008379CF">
            <w:pPr>
              <w:pStyle w:val="ListParagraph"/>
              <w:spacing w:line="276" w:lineRule="auto"/>
              <w:ind w:left="0"/>
              <w:jc w:val="both"/>
              <w:rPr>
                <w:rFonts w:ascii="Arial" w:hAnsi="Arial" w:cs="Arial"/>
                <w:b/>
                <w:i/>
              </w:rPr>
            </w:pPr>
            <w:r w:rsidRPr="002B7AC4">
              <w:rPr>
                <w:rFonts w:ascii="Arial" w:hAnsi="Arial" w:cs="Arial"/>
                <w:i/>
              </w:rPr>
              <w:t>Base period prices</w:t>
            </w:r>
          </w:p>
        </w:tc>
      </w:tr>
      <w:tr w:rsidR="008379CF" w:rsidRPr="002B7AC4" w14:paraId="2E34F7E1" w14:textId="77777777" w:rsidTr="008379CF">
        <w:trPr>
          <w:trHeight w:val="643"/>
        </w:trPr>
        <w:tc>
          <w:tcPr>
            <w:tcW w:w="2631" w:type="dxa"/>
            <w:tcMar>
              <w:top w:w="28" w:type="dxa"/>
              <w:bottom w:w="28" w:type="dxa"/>
            </w:tcMar>
            <w:vAlign w:val="center"/>
          </w:tcPr>
          <w:p w14:paraId="31288887" w14:textId="77777777" w:rsidR="008379CF" w:rsidRPr="00F55F5F" w:rsidRDefault="003E174A" w:rsidP="008379CF">
            <w:pPr>
              <w:pStyle w:val="ListParagraph"/>
              <w:spacing w:line="276" w:lineRule="auto"/>
              <w:ind w:left="0"/>
              <w:jc w:val="right"/>
              <w:rPr>
                <w:rFonts w:ascii="Arial" w:hAnsi="Arial" w:cs="Arial"/>
                <w:b/>
                <w:i/>
              </w:rPr>
            </w:pPr>
            <m:oMathPara>
              <m:oMathParaPr>
                <m:jc m:val="right"/>
              </m:oMathParaP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i</m:t>
                    </m:r>
                  </m:sub>
                  <m:sup>
                    <m:r>
                      <w:rPr>
                        <w:rFonts w:ascii="Cambria Math" w:hAnsi="Cambria Math" w:cs="Arial"/>
                      </w:rPr>
                      <m:t>s</m:t>
                    </m:r>
                  </m:sup>
                </m:sSubSup>
              </m:oMath>
            </m:oMathPara>
          </w:p>
        </w:tc>
        <w:tc>
          <w:tcPr>
            <w:tcW w:w="346" w:type="dxa"/>
            <w:tcMar>
              <w:top w:w="28" w:type="dxa"/>
              <w:bottom w:w="28" w:type="dxa"/>
            </w:tcMar>
            <w:vAlign w:val="center"/>
          </w:tcPr>
          <w:p w14:paraId="7B0A7E9A" w14:textId="77777777" w:rsidR="008379CF" w:rsidRPr="002B7AC4" w:rsidRDefault="008379CF" w:rsidP="008379CF">
            <w:pPr>
              <w:pStyle w:val="ListParagraph"/>
              <w:spacing w:line="276" w:lineRule="auto"/>
              <w:ind w:left="0"/>
              <w:jc w:val="center"/>
              <w:rPr>
                <w:rFonts w:ascii="Arial" w:hAnsi="Arial" w:cs="Arial"/>
                <w:i/>
              </w:rPr>
            </w:pPr>
            <w:r w:rsidRPr="002B7AC4">
              <w:rPr>
                <w:rFonts w:ascii="Arial" w:hAnsi="Arial" w:cs="Arial"/>
                <w:i/>
              </w:rPr>
              <w:t>=</w:t>
            </w:r>
          </w:p>
        </w:tc>
        <w:tc>
          <w:tcPr>
            <w:tcW w:w="3605" w:type="dxa"/>
            <w:tcMar>
              <w:top w:w="28" w:type="dxa"/>
              <w:bottom w:w="28" w:type="dxa"/>
            </w:tcMar>
            <w:vAlign w:val="center"/>
          </w:tcPr>
          <w:p w14:paraId="5CA7D8CC" w14:textId="77777777" w:rsidR="008379CF" w:rsidRPr="002B7AC4" w:rsidRDefault="008379CF" w:rsidP="008379CF">
            <w:pPr>
              <w:pStyle w:val="ListParagraph"/>
              <w:spacing w:line="276" w:lineRule="auto"/>
              <w:ind w:left="0"/>
              <w:jc w:val="both"/>
              <w:rPr>
                <w:rFonts w:ascii="Arial" w:hAnsi="Arial" w:cs="Arial"/>
                <w:b/>
                <w:i/>
              </w:rPr>
            </w:pPr>
            <w:r w:rsidRPr="002B7AC4">
              <w:rPr>
                <w:rFonts w:ascii="Arial" w:hAnsi="Arial" w:cs="Arial"/>
                <w:i/>
              </w:rPr>
              <w:t>Base period quantities</w:t>
            </w:r>
          </w:p>
        </w:tc>
      </w:tr>
      <w:tr w:rsidR="008379CF" w:rsidRPr="002B7AC4" w14:paraId="1D016410" w14:textId="77777777" w:rsidTr="008379CF">
        <w:trPr>
          <w:trHeight w:val="245"/>
        </w:trPr>
        <w:tc>
          <w:tcPr>
            <w:tcW w:w="2631" w:type="dxa"/>
            <w:tcMar>
              <w:top w:w="28" w:type="dxa"/>
              <w:bottom w:w="28" w:type="dxa"/>
            </w:tcMar>
            <w:vAlign w:val="center"/>
          </w:tcPr>
          <w:p w14:paraId="4116508C" w14:textId="77777777" w:rsidR="008379CF" w:rsidRPr="00F55F5F" w:rsidRDefault="008379CF" w:rsidP="008379CF">
            <w:pPr>
              <w:pStyle w:val="ListParagraph"/>
              <w:spacing w:line="276" w:lineRule="auto"/>
              <w:ind w:left="0"/>
              <w:jc w:val="right"/>
              <w:rPr>
                <w:rFonts w:ascii="Arial" w:hAnsi="Arial" w:cs="Arial"/>
                <w:b/>
                <w:i/>
              </w:rPr>
            </w:pPr>
            <m:oMathPara>
              <m:oMathParaPr>
                <m:jc m:val="right"/>
              </m:oMathParaPr>
              <m:oMath>
                <m:r>
                  <w:rPr>
                    <w:rFonts w:ascii="Cambria Math" w:hAnsi="Cambria Math" w:cs="Arial"/>
                  </w:rPr>
                  <m:t>n</m:t>
                </m:r>
              </m:oMath>
            </m:oMathPara>
          </w:p>
        </w:tc>
        <w:tc>
          <w:tcPr>
            <w:tcW w:w="346" w:type="dxa"/>
            <w:tcMar>
              <w:top w:w="28" w:type="dxa"/>
              <w:bottom w:w="28" w:type="dxa"/>
            </w:tcMar>
            <w:vAlign w:val="center"/>
          </w:tcPr>
          <w:p w14:paraId="101CF496" w14:textId="77777777" w:rsidR="008379CF" w:rsidRPr="002B7AC4" w:rsidRDefault="008379CF" w:rsidP="008379CF">
            <w:pPr>
              <w:pStyle w:val="ListParagraph"/>
              <w:spacing w:line="276" w:lineRule="auto"/>
              <w:ind w:left="0"/>
              <w:jc w:val="center"/>
              <w:rPr>
                <w:rFonts w:ascii="Arial" w:hAnsi="Arial" w:cs="Arial"/>
                <w:i/>
              </w:rPr>
            </w:pPr>
            <w:r w:rsidRPr="002B7AC4">
              <w:rPr>
                <w:rFonts w:ascii="Arial" w:hAnsi="Arial" w:cs="Arial"/>
                <w:i/>
              </w:rPr>
              <w:t>=</w:t>
            </w:r>
          </w:p>
        </w:tc>
        <w:tc>
          <w:tcPr>
            <w:tcW w:w="3605" w:type="dxa"/>
            <w:tcMar>
              <w:top w:w="28" w:type="dxa"/>
              <w:bottom w:w="28" w:type="dxa"/>
            </w:tcMar>
            <w:vAlign w:val="center"/>
          </w:tcPr>
          <w:p w14:paraId="41DFDD48" w14:textId="77777777" w:rsidR="008379CF" w:rsidRDefault="008379CF" w:rsidP="008379CF">
            <w:pPr>
              <w:pStyle w:val="ListParagraph"/>
              <w:spacing w:line="276" w:lineRule="auto"/>
              <w:ind w:left="0"/>
              <w:jc w:val="both"/>
              <w:rPr>
                <w:rFonts w:ascii="Arial" w:hAnsi="Arial" w:cs="Arial"/>
                <w:i/>
              </w:rPr>
            </w:pPr>
          </w:p>
          <w:p w14:paraId="4438F53D" w14:textId="77777777" w:rsidR="008379CF" w:rsidRDefault="008379CF" w:rsidP="008379CF">
            <w:pPr>
              <w:pStyle w:val="ListParagraph"/>
              <w:spacing w:line="276" w:lineRule="auto"/>
              <w:ind w:left="0"/>
              <w:jc w:val="both"/>
              <w:rPr>
                <w:rFonts w:ascii="Arial" w:hAnsi="Arial" w:cs="Arial"/>
                <w:i/>
              </w:rPr>
            </w:pPr>
            <w:r w:rsidRPr="002B7AC4">
              <w:rPr>
                <w:rFonts w:ascii="Arial" w:hAnsi="Arial" w:cs="Arial"/>
                <w:i/>
              </w:rPr>
              <w:t>Number of items</w:t>
            </w:r>
          </w:p>
          <w:p w14:paraId="5824F615" w14:textId="77777777" w:rsidR="008379CF" w:rsidRPr="002B7AC4" w:rsidRDefault="008379CF" w:rsidP="008379CF">
            <w:pPr>
              <w:pStyle w:val="ListParagraph"/>
              <w:spacing w:line="276" w:lineRule="auto"/>
              <w:ind w:left="0"/>
              <w:jc w:val="both"/>
              <w:rPr>
                <w:rFonts w:ascii="Arial" w:hAnsi="Arial" w:cs="Arial"/>
                <w:i/>
                <w:lang w:val="sv-SE"/>
              </w:rPr>
            </w:pPr>
          </w:p>
        </w:tc>
      </w:tr>
    </w:tbl>
    <w:p w14:paraId="06E5E452" w14:textId="2C71FB68" w:rsidR="00E013C5" w:rsidRDefault="00E013C5" w:rsidP="001A2D5B">
      <w:pPr>
        <w:spacing w:after="0" w:line="360" w:lineRule="auto"/>
        <w:jc w:val="both"/>
        <w:rPr>
          <w:rFonts w:ascii="Arial" w:hAnsi="Arial" w:cs="Arial"/>
          <w:i/>
          <w:lang w:val="sv-SE"/>
        </w:rPr>
      </w:pPr>
    </w:p>
    <w:p w14:paraId="68BDCD2D" w14:textId="2E3F70C3" w:rsidR="00E013C5" w:rsidRDefault="00E013C5" w:rsidP="001A2D5B">
      <w:pPr>
        <w:spacing w:after="0" w:line="360" w:lineRule="auto"/>
        <w:jc w:val="both"/>
        <w:rPr>
          <w:rFonts w:ascii="Arial" w:hAnsi="Arial" w:cs="Arial"/>
          <w:i/>
          <w:lang w:val="sv-SE"/>
        </w:rPr>
      </w:pPr>
    </w:p>
    <w:p w14:paraId="2B0FC560" w14:textId="12BCEB8F" w:rsidR="00E013C5" w:rsidRDefault="00E013C5" w:rsidP="001A2D5B">
      <w:pPr>
        <w:spacing w:after="0" w:line="360" w:lineRule="auto"/>
        <w:jc w:val="both"/>
        <w:rPr>
          <w:rFonts w:ascii="Arial" w:hAnsi="Arial" w:cs="Arial"/>
          <w:i/>
          <w:lang w:val="sv-SE"/>
        </w:rPr>
      </w:pPr>
    </w:p>
    <w:p w14:paraId="6E32125D" w14:textId="5255F4CA" w:rsidR="00E013C5" w:rsidRDefault="00E013C5" w:rsidP="001A2D5B">
      <w:pPr>
        <w:spacing w:after="0" w:line="360" w:lineRule="auto"/>
        <w:jc w:val="both"/>
        <w:rPr>
          <w:rFonts w:ascii="Arial" w:hAnsi="Arial" w:cs="Arial"/>
          <w:i/>
          <w:lang w:val="sv-SE"/>
        </w:rPr>
      </w:pPr>
    </w:p>
    <w:p w14:paraId="5E23CFD3" w14:textId="13524DA2" w:rsidR="00E013C5" w:rsidRDefault="00E013C5" w:rsidP="001A2D5B">
      <w:pPr>
        <w:spacing w:after="0" w:line="360" w:lineRule="auto"/>
        <w:jc w:val="both"/>
        <w:rPr>
          <w:rFonts w:ascii="Arial" w:hAnsi="Arial" w:cs="Arial"/>
          <w:i/>
          <w:lang w:val="sv-SE"/>
        </w:rPr>
      </w:pPr>
    </w:p>
    <w:p w14:paraId="627A4ABE" w14:textId="6DCF90D3" w:rsidR="00E013C5" w:rsidRDefault="00E013C5" w:rsidP="001A2D5B">
      <w:pPr>
        <w:spacing w:after="0" w:line="360" w:lineRule="auto"/>
        <w:jc w:val="both"/>
        <w:rPr>
          <w:rFonts w:ascii="Arial" w:hAnsi="Arial" w:cs="Arial"/>
          <w:i/>
          <w:lang w:val="sv-SE"/>
        </w:rPr>
      </w:pPr>
    </w:p>
    <w:p w14:paraId="6C11334F" w14:textId="28FAE5A0" w:rsidR="00E013C5" w:rsidRDefault="00E013C5" w:rsidP="001A2D5B">
      <w:pPr>
        <w:spacing w:after="0" w:line="360" w:lineRule="auto"/>
        <w:jc w:val="both"/>
        <w:rPr>
          <w:rFonts w:ascii="Arial" w:hAnsi="Arial" w:cs="Arial"/>
          <w:i/>
          <w:lang w:val="sv-SE"/>
        </w:rPr>
      </w:pPr>
    </w:p>
    <w:p w14:paraId="38F97D15" w14:textId="577138F4" w:rsidR="00E013C5" w:rsidRDefault="00E013C5" w:rsidP="001A2D5B">
      <w:pPr>
        <w:spacing w:after="0" w:line="360" w:lineRule="auto"/>
        <w:jc w:val="both"/>
        <w:rPr>
          <w:rFonts w:ascii="Arial" w:hAnsi="Arial" w:cs="Arial"/>
          <w:i/>
          <w:lang w:val="sv-SE"/>
        </w:rPr>
      </w:pPr>
    </w:p>
    <w:p w14:paraId="7D4E33C8" w14:textId="4860A0AA" w:rsidR="00E013C5" w:rsidRDefault="00E013C5" w:rsidP="001A2D5B">
      <w:pPr>
        <w:spacing w:after="0" w:line="360" w:lineRule="auto"/>
        <w:jc w:val="both"/>
        <w:rPr>
          <w:rFonts w:ascii="Arial" w:hAnsi="Arial" w:cs="Arial"/>
          <w:i/>
          <w:lang w:val="sv-SE"/>
        </w:rPr>
      </w:pPr>
    </w:p>
    <w:p w14:paraId="079B162B" w14:textId="3E4190F7" w:rsidR="00E013C5" w:rsidRDefault="00E013C5" w:rsidP="001A2D5B">
      <w:pPr>
        <w:spacing w:after="0" w:line="360" w:lineRule="auto"/>
        <w:jc w:val="both"/>
        <w:rPr>
          <w:rFonts w:ascii="Arial" w:hAnsi="Arial" w:cs="Arial"/>
          <w:i/>
          <w:lang w:val="sv-SE"/>
        </w:rPr>
      </w:pPr>
    </w:p>
    <w:p w14:paraId="2D458812" w14:textId="382D0095" w:rsidR="00E013C5" w:rsidRDefault="00E013C5" w:rsidP="001A2D5B">
      <w:pPr>
        <w:spacing w:after="0" w:line="360" w:lineRule="auto"/>
        <w:jc w:val="both"/>
        <w:rPr>
          <w:rFonts w:ascii="Arial" w:hAnsi="Arial" w:cs="Arial"/>
          <w:i/>
          <w:lang w:val="sv-SE"/>
        </w:rPr>
      </w:pPr>
    </w:p>
    <w:p w14:paraId="15A334C5" w14:textId="6DCFA4E0" w:rsidR="00E013C5" w:rsidRDefault="00E013C5" w:rsidP="001A2D5B">
      <w:pPr>
        <w:spacing w:after="0" w:line="360" w:lineRule="auto"/>
        <w:jc w:val="both"/>
        <w:rPr>
          <w:rFonts w:ascii="Arial" w:hAnsi="Arial" w:cs="Arial"/>
          <w:i/>
          <w:lang w:val="sv-SE"/>
        </w:rPr>
      </w:pPr>
    </w:p>
    <w:p w14:paraId="1A13129C" w14:textId="3A7077CD" w:rsidR="00840D75" w:rsidRDefault="002746DA" w:rsidP="001A2D5B">
      <w:pPr>
        <w:spacing w:after="0" w:line="360" w:lineRule="auto"/>
        <w:jc w:val="both"/>
        <w:rPr>
          <w:rFonts w:ascii="Arial" w:hAnsi="Arial" w:cs="Arial"/>
          <w:i/>
          <w:lang w:val="sv-SE"/>
        </w:rPr>
      </w:pPr>
      <w:r w:rsidRPr="002B7AC4">
        <w:rPr>
          <w:rFonts w:ascii="Arial" w:hAnsi="Arial" w:cs="Arial"/>
          <w:i/>
          <w:lang w:val="sv-SE"/>
        </w:rPr>
        <w:t>The formula selected has an advantage of determining a specific price or group of prices, which is responsible for any changes in the aggregate index.</w:t>
      </w:r>
    </w:p>
    <w:p w14:paraId="555E2E6A" w14:textId="77777777" w:rsidR="00E013C5" w:rsidRPr="00291603" w:rsidRDefault="00E013C5" w:rsidP="001A2D5B">
      <w:pPr>
        <w:spacing w:after="0" w:line="360" w:lineRule="auto"/>
        <w:jc w:val="both"/>
        <w:rPr>
          <w:rFonts w:ascii="Arial" w:hAnsi="Arial" w:cs="Arial"/>
          <w:i/>
          <w:lang w:val="sv-SE"/>
        </w:rPr>
      </w:pPr>
    </w:p>
    <w:p w14:paraId="46DEE04E" w14:textId="05DAC200" w:rsidR="00A81E18" w:rsidRPr="00984062" w:rsidRDefault="002746DA" w:rsidP="00034C72">
      <w:pPr>
        <w:spacing w:line="360" w:lineRule="auto"/>
        <w:jc w:val="both"/>
        <w:rPr>
          <w:rFonts w:ascii="Arial" w:hAnsi="Arial" w:cs="Arial"/>
          <w:b/>
          <w:i/>
          <w:color w:val="0070C0"/>
          <w:sz w:val="24"/>
        </w:rPr>
      </w:pPr>
      <w:r w:rsidRPr="00984062">
        <w:rPr>
          <w:rFonts w:ascii="Arial" w:hAnsi="Arial" w:cs="Arial"/>
          <w:b/>
          <w:i/>
          <w:color w:val="0070C0"/>
          <w:sz w:val="24"/>
        </w:rPr>
        <w:t>Weights</w:t>
      </w:r>
    </w:p>
    <w:p w14:paraId="4EFC4F57" w14:textId="3DA784A3" w:rsidR="002746DA" w:rsidRPr="002B7AC4" w:rsidRDefault="002746DA" w:rsidP="002746DA">
      <w:pPr>
        <w:spacing w:after="0" w:line="360" w:lineRule="auto"/>
        <w:jc w:val="both"/>
        <w:rPr>
          <w:rFonts w:ascii="Arial" w:hAnsi="Arial" w:cs="Arial"/>
          <w:i/>
        </w:rPr>
      </w:pPr>
      <w:r w:rsidRPr="002B7AC4">
        <w:rPr>
          <w:rFonts w:ascii="Arial" w:hAnsi="Arial" w:cs="Arial"/>
          <w:i/>
        </w:rPr>
        <w:t xml:space="preserve">The item weights are </w:t>
      </w:r>
      <w:r w:rsidR="00A269CA">
        <w:rPr>
          <w:rFonts w:ascii="Arial" w:hAnsi="Arial" w:cs="Arial"/>
          <w:i/>
        </w:rPr>
        <w:t>based on the</w:t>
      </w:r>
      <w:r w:rsidRPr="002B7AC4">
        <w:rPr>
          <w:rFonts w:ascii="Arial" w:hAnsi="Arial" w:cs="Arial"/>
          <w:i/>
        </w:rPr>
        <w:t xml:space="preserve"> proportion of their contributions to the total value of output in the economy. The weights by MSIC and commodity sections are as follows:</w:t>
      </w:r>
    </w:p>
    <w:p w14:paraId="6B8952D8" w14:textId="77777777" w:rsidR="002746DA" w:rsidRPr="002B7AC4" w:rsidRDefault="002746DA" w:rsidP="00BE2705">
      <w:pPr>
        <w:spacing w:after="0" w:line="360" w:lineRule="auto"/>
        <w:rPr>
          <w:rFonts w:ascii="Arial" w:hAnsi="Arial" w:cs="Arial"/>
          <w:b/>
          <w:i/>
        </w:rPr>
      </w:pPr>
    </w:p>
    <w:p w14:paraId="7C5FBD39" w14:textId="7E79DB02" w:rsidR="000A3764" w:rsidRPr="001B61DF" w:rsidRDefault="002746DA" w:rsidP="00D754A0">
      <w:pPr>
        <w:spacing w:after="0" w:line="360" w:lineRule="auto"/>
        <w:jc w:val="center"/>
        <w:rPr>
          <w:rFonts w:ascii="Arial" w:hAnsi="Arial" w:cs="Arial"/>
          <w:b/>
          <w:i/>
          <w:sz w:val="24"/>
        </w:rPr>
      </w:pPr>
      <w:r w:rsidRPr="001B61DF">
        <w:rPr>
          <w:rFonts w:ascii="Arial" w:hAnsi="Arial" w:cs="Arial"/>
          <w:b/>
          <w:i/>
          <w:sz w:val="24"/>
        </w:rPr>
        <w:t>Weights of SPPI by Subsector</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8"/>
        <w:gridCol w:w="1134"/>
        <w:gridCol w:w="1134"/>
      </w:tblGrid>
      <w:tr w:rsidR="006D198A" w:rsidRPr="002B7AC4" w14:paraId="62446701" w14:textId="77777777" w:rsidTr="00D62802">
        <w:trPr>
          <w:trHeight w:val="395"/>
          <w:jc w:val="center"/>
        </w:trPr>
        <w:tc>
          <w:tcPr>
            <w:tcW w:w="4248" w:type="dxa"/>
            <w:vMerge w:val="restart"/>
            <w:shd w:val="clear" w:color="auto" w:fill="1F497D" w:themeFill="text2"/>
            <w:vAlign w:val="center"/>
          </w:tcPr>
          <w:p w14:paraId="7FEB26B8" w14:textId="2E25ABEB" w:rsidR="00DE59C6" w:rsidRPr="00034C72" w:rsidRDefault="00DE59C6" w:rsidP="00FC0A4B">
            <w:pPr>
              <w:pStyle w:val="ListParagraph"/>
              <w:spacing w:line="276" w:lineRule="auto"/>
              <w:ind w:left="0"/>
              <w:rPr>
                <w:rFonts w:ascii="Arial" w:hAnsi="Arial" w:cs="Arial"/>
                <w:b/>
                <w:i/>
                <w:color w:val="FFFFFF" w:themeColor="background1"/>
              </w:rPr>
            </w:pPr>
            <w:r w:rsidRPr="00034C72">
              <w:rPr>
                <w:rFonts w:ascii="Arial" w:hAnsi="Arial" w:cs="Arial"/>
                <w:b/>
                <w:i/>
                <w:color w:val="FFFFFF" w:themeColor="background1"/>
              </w:rPr>
              <w:t>S</w:t>
            </w:r>
            <w:r w:rsidR="00E36AC3" w:rsidRPr="00034C72">
              <w:rPr>
                <w:rFonts w:ascii="Arial" w:hAnsi="Arial" w:cs="Arial"/>
                <w:b/>
                <w:i/>
                <w:color w:val="FFFFFF" w:themeColor="background1"/>
              </w:rPr>
              <w:t>ubs</w:t>
            </w:r>
            <w:r w:rsidRPr="00034C72">
              <w:rPr>
                <w:rFonts w:ascii="Arial" w:hAnsi="Arial" w:cs="Arial"/>
                <w:b/>
                <w:i/>
                <w:color w:val="FFFFFF" w:themeColor="background1"/>
              </w:rPr>
              <w:t>e</w:t>
            </w:r>
            <w:r w:rsidR="002746DA" w:rsidRPr="00034C72">
              <w:rPr>
                <w:rFonts w:ascii="Arial" w:hAnsi="Arial" w:cs="Arial"/>
                <w:b/>
                <w:i/>
                <w:color w:val="FFFFFF" w:themeColor="background1"/>
              </w:rPr>
              <w:t>c</w:t>
            </w:r>
            <w:r w:rsidRPr="00034C72">
              <w:rPr>
                <w:rFonts w:ascii="Arial" w:hAnsi="Arial" w:cs="Arial"/>
                <w:b/>
                <w:i/>
                <w:color w:val="FFFFFF" w:themeColor="background1"/>
              </w:rPr>
              <w:t>tor</w:t>
            </w:r>
          </w:p>
        </w:tc>
        <w:tc>
          <w:tcPr>
            <w:tcW w:w="2268" w:type="dxa"/>
            <w:gridSpan w:val="2"/>
            <w:shd w:val="clear" w:color="auto" w:fill="1F497D" w:themeFill="text2"/>
            <w:vAlign w:val="center"/>
          </w:tcPr>
          <w:p w14:paraId="7B395A26" w14:textId="7878D6B6" w:rsidR="00DE59C6" w:rsidRPr="00034C72" w:rsidRDefault="002746DA" w:rsidP="00034C72">
            <w:pPr>
              <w:pStyle w:val="ListParagraph"/>
              <w:spacing w:line="276" w:lineRule="auto"/>
              <w:ind w:left="0"/>
              <w:jc w:val="center"/>
              <w:rPr>
                <w:rFonts w:ascii="Arial" w:hAnsi="Arial" w:cs="Arial"/>
                <w:b/>
                <w:i/>
                <w:color w:val="FFFFFF" w:themeColor="background1"/>
              </w:rPr>
            </w:pPr>
            <w:r w:rsidRPr="00034C72">
              <w:rPr>
                <w:rFonts w:ascii="Arial" w:hAnsi="Arial" w:cs="Arial"/>
                <w:b/>
                <w:i/>
                <w:color w:val="FFFFFF" w:themeColor="background1"/>
              </w:rPr>
              <w:t>Weights</w:t>
            </w:r>
          </w:p>
        </w:tc>
      </w:tr>
      <w:tr w:rsidR="006D198A" w:rsidRPr="002B7AC4" w14:paraId="1C1A7909" w14:textId="77777777" w:rsidTr="00D62802">
        <w:trPr>
          <w:trHeight w:val="401"/>
          <w:jc w:val="center"/>
        </w:trPr>
        <w:tc>
          <w:tcPr>
            <w:tcW w:w="4248" w:type="dxa"/>
            <w:vMerge/>
            <w:shd w:val="clear" w:color="auto" w:fill="1F497D" w:themeFill="text2"/>
            <w:vAlign w:val="center"/>
          </w:tcPr>
          <w:p w14:paraId="75306D4C" w14:textId="77777777" w:rsidR="00DE59C6" w:rsidRPr="00034C72" w:rsidRDefault="00DE59C6" w:rsidP="00034C72">
            <w:pPr>
              <w:pStyle w:val="ListParagraph"/>
              <w:spacing w:line="276" w:lineRule="auto"/>
              <w:ind w:left="0"/>
              <w:jc w:val="center"/>
              <w:rPr>
                <w:rFonts w:ascii="Arial" w:hAnsi="Arial" w:cs="Arial"/>
                <w:b/>
                <w:i/>
                <w:color w:val="FFFFFF" w:themeColor="background1"/>
              </w:rPr>
            </w:pPr>
          </w:p>
        </w:tc>
        <w:tc>
          <w:tcPr>
            <w:tcW w:w="1134" w:type="dxa"/>
            <w:shd w:val="clear" w:color="auto" w:fill="4F81BD" w:themeFill="accent1"/>
            <w:vAlign w:val="center"/>
          </w:tcPr>
          <w:p w14:paraId="5DDDF7F1" w14:textId="77777777" w:rsidR="00DE59C6" w:rsidRPr="00343456" w:rsidRDefault="00DE59C6" w:rsidP="00034C72">
            <w:pPr>
              <w:pStyle w:val="ListParagraph"/>
              <w:spacing w:line="276" w:lineRule="auto"/>
              <w:ind w:left="0"/>
              <w:jc w:val="center"/>
              <w:rPr>
                <w:rFonts w:ascii="Arial" w:hAnsi="Arial" w:cs="Arial"/>
                <w:b/>
                <w:i/>
                <w:color w:val="FFFFFF" w:themeColor="background1"/>
              </w:rPr>
            </w:pPr>
            <w:r w:rsidRPr="00343456">
              <w:rPr>
                <w:rFonts w:ascii="Arial" w:hAnsi="Arial" w:cs="Arial"/>
                <w:b/>
                <w:i/>
                <w:color w:val="FFFFFF" w:themeColor="background1"/>
              </w:rPr>
              <w:t>2010</w:t>
            </w:r>
          </w:p>
        </w:tc>
        <w:tc>
          <w:tcPr>
            <w:tcW w:w="1134" w:type="dxa"/>
            <w:shd w:val="clear" w:color="auto" w:fill="4F81BD" w:themeFill="accent1"/>
            <w:vAlign w:val="center"/>
          </w:tcPr>
          <w:p w14:paraId="277DB1CB" w14:textId="77777777" w:rsidR="00DE59C6" w:rsidRPr="00343456" w:rsidRDefault="00DE59C6" w:rsidP="00034C72">
            <w:pPr>
              <w:pStyle w:val="ListParagraph"/>
              <w:spacing w:line="276" w:lineRule="auto"/>
              <w:ind w:left="0"/>
              <w:jc w:val="center"/>
              <w:rPr>
                <w:rFonts w:ascii="Arial" w:hAnsi="Arial" w:cs="Arial"/>
                <w:b/>
                <w:i/>
                <w:color w:val="FFFFFF" w:themeColor="background1"/>
              </w:rPr>
            </w:pPr>
            <w:r w:rsidRPr="00343456">
              <w:rPr>
                <w:rFonts w:ascii="Arial" w:hAnsi="Arial" w:cs="Arial"/>
                <w:b/>
                <w:i/>
                <w:color w:val="FFFFFF" w:themeColor="background1"/>
              </w:rPr>
              <w:t>2015</w:t>
            </w:r>
          </w:p>
        </w:tc>
      </w:tr>
      <w:tr w:rsidR="002746DA" w:rsidRPr="002B7AC4" w14:paraId="1C817469" w14:textId="77777777" w:rsidTr="00D62802">
        <w:trPr>
          <w:trHeight w:val="340"/>
          <w:jc w:val="center"/>
        </w:trPr>
        <w:tc>
          <w:tcPr>
            <w:tcW w:w="4248" w:type="dxa"/>
            <w:shd w:val="clear" w:color="auto" w:fill="DBE5F1" w:themeFill="accent1" w:themeFillTint="33"/>
            <w:vAlign w:val="center"/>
          </w:tcPr>
          <w:p w14:paraId="3EA22244" w14:textId="046C9571" w:rsidR="002746DA" w:rsidRPr="002B7AC4" w:rsidRDefault="002746DA" w:rsidP="00034C72">
            <w:pPr>
              <w:spacing w:line="276" w:lineRule="auto"/>
              <w:rPr>
                <w:rFonts w:ascii="Arial" w:eastAsia="Times New Roman" w:hAnsi="Arial" w:cs="Arial"/>
                <w:i/>
              </w:rPr>
            </w:pPr>
            <w:r w:rsidRPr="002B7AC4">
              <w:rPr>
                <w:rFonts w:ascii="Arial" w:eastAsia="Times New Roman" w:hAnsi="Arial" w:cs="Arial"/>
                <w:i/>
                <w:iCs/>
              </w:rPr>
              <w:t>Transportation</w:t>
            </w:r>
          </w:p>
        </w:tc>
        <w:tc>
          <w:tcPr>
            <w:tcW w:w="1134" w:type="dxa"/>
            <w:shd w:val="clear" w:color="auto" w:fill="DBE5F1" w:themeFill="accent1" w:themeFillTint="33"/>
            <w:vAlign w:val="center"/>
          </w:tcPr>
          <w:p w14:paraId="6D0955EE" w14:textId="77777777" w:rsidR="002746DA" w:rsidRPr="00CF3420" w:rsidRDefault="002746DA" w:rsidP="00034C72">
            <w:pPr>
              <w:pStyle w:val="ListParagraph"/>
              <w:spacing w:line="276" w:lineRule="auto"/>
              <w:ind w:left="0"/>
              <w:jc w:val="center"/>
              <w:rPr>
                <w:rFonts w:ascii="Arial" w:hAnsi="Arial" w:cs="Arial"/>
                <w:i/>
              </w:rPr>
            </w:pPr>
            <w:r w:rsidRPr="00CF3420">
              <w:rPr>
                <w:rFonts w:ascii="Arial" w:hAnsi="Arial" w:cs="Arial"/>
                <w:i/>
              </w:rPr>
              <w:t>24.2</w:t>
            </w:r>
          </w:p>
        </w:tc>
        <w:tc>
          <w:tcPr>
            <w:tcW w:w="1134" w:type="dxa"/>
            <w:shd w:val="clear" w:color="auto" w:fill="DBE5F1" w:themeFill="accent1" w:themeFillTint="33"/>
            <w:vAlign w:val="center"/>
          </w:tcPr>
          <w:p w14:paraId="1A327364" w14:textId="77777777" w:rsidR="002746DA" w:rsidRPr="00CF3420" w:rsidRDefault="002746DA" w:rsidP="00034C72">
            <w:pPr>
              <w:pStyle w:val="ListParagraph"/>
              <w:spacing w:line="276" w:lineRule="auto"/>
              <w:ind w:left="0"/>
              <w:jc w:val="center"/>
              <w:rPr>
                <w:rFonts w:ascii="Arial" w:hAnsi="Arial" w:cs="Arial"/>
                <w:i/>
              </w:rPr>
            </w:pPr>
            <w:r w:rsidRPr="00CF3420">
              <w:rPr>
                <w:rFonts w:ascii="Arial" w:hAnsi="Arial" w:cs="Arial"/>
                <w:i/>
              </w:rPr>
              <w:t>22.4</w:t>
            </w:r>
          </w:p>
        </w:tc>
      </w:tr>
      <w:tr w:rsidR="002746DA" w:rsidRPr="002B7AC4" w14:paraId="39784312" w14:textId="77777777" w:rsidTr="00D62802">
        <w:trPr>
          <w:trHeight w:val="340"/>
          <w:jc w:val="center"/>
        </w:trPr>
        <w:tc>
          <w:tcPr>
            <w:tcW w:w="4248" w:type="dxa"/>
            <w:shd w:val="clear" w:color="auto" w:fill="F2F2F2" w:themeFill="background1" w:themeFillShade="F2"/>
            <w:vAlign w:val="center"/>
          </w:tcPr>
          <w:p w14:paraId="2D5B92A6" w14:textId="21BDB3A7" w:rsidR="002746DA" w:rsidRPr="002B7AC4" w:rsidRDefault="002746DA" w:rsidP="00034C72">
            <w:pPr>
              <w:spacing w:line="276" w:lineRule="auto"/>
              <w:rPr>
                <w:rFonts w:ascii="Arial" w:eastAsia="Times New Roman" w:hAnsi="Arial" w:cs="Arial"/>
                <w:i/>
              </w:rPr>
            </w:pPr>
            <w:r w:rsidRPr="002B7AC4">
              <w:rPr>
                <w:rFonts w:ascii="Arial" w:eastAsia="Times New Roman" w:hAnsi="Arial" w:cs="Arial"/>
                <w:i/>
                <w:iCs/>
              </w:rPr>
              <w:t xml:space="preserve">Accommodation and </w:t>
            </w:r>
            <w:r w:rsidR="00505AF4" w:rsidRPr="002B7AC4">
              <w:rPr>
                <w:rFonts w:ascii="Arial" w:eastAsia="Times New Roman" w:hAnsi="Arial" w:cs="Arial"/>
                <w:i/>
                <w:iCs/>
              </w:rPr>
              <w:t>food &amp; beverage service activities</w:t>
            </w:r>
          </w:p>
        </w:tc>
        <w:tc>
          <w:tcPr>
            <w:tcW w:w="1134" w:type="dxa"/>
            <w:shd w:val="clear" w:color="auto" w:fill="F2F2F2" w:themeFill="background1" w:themeFillShade="F2"/>
            <w:vAlign w:val="center"/>
          </w:tcPr>
          <w:p w14:paraId="2D15AE1E" w14:textId="77777777" w:rsidR="002746DA" w:rsidRPr="00CF3420" w:rsidRDefault="002746DA" w:rsidP="00034C72">
            <w:pPr>
              <w:pStyle w:val="ListParagraph"/>
              <w:spacing w:line="276" w:lineRule="auto"/>
              <w:ind w:left="0"/>
              <w:jc w:val="center"/>
              <w:rPr>
                <w:rFonts w:ascii="Arial" w:hAnsi="Arial" w:cs="Arial"/>
                <w:i/>
              </w:rPr>
            </w:pPr>
            <w:r w:rsidRPr="00CF3420">
              <w:rPr>
                <w:rFonts w:ascii="Arial" w:hAnsi="Arial" w:cs="Arial"/>
                <w:i/>
              </w:rPr>
              <w:t>22.9</w:t>
            </w:r>
          </w:p>
        </w:tc>
        <w:tc>
          <w:tcPr>
            <w:tcW w:w="1134" w:type="dxa"/>
            <w:shd w:val="clear" w:color="auto" w:fill="F2F2F2" w:themeFill="background1" w:themeFillShade="F2"/>
            <w:vAlign w:val="center"/>
          </w:tcPr>
          <w:p w14:paraId="33C57723" w14:textId="77777777" w:rsidR="002746DA" w:rsidRPr="00CF3420" w:rsidRDefault="002746DA" w:rsidP="00034C72">
            <w:pPr>
              <w:pStyle w:val="ListParagraph"/>
              <w:spacing w:line="276" w:lineRule="auto"/>
              <w:ind w:left="0"/>
              <w:jc w:val="center"/>
              <w:rPr>
                <w:rFonts w:ascii="Arial" w:hAnsi="Arial" w:cs="Arial"/>
                <w:i/>
              </w:rPr>
            </w:pPr>
            <w:r w:rsidRPr="00CF3420">
              <w:rPr>
                <w:rFonts w:ascii="Arial" w:hAnsi="Arial" w:cs="Arial"/>
                <w:i/>
              </w:rPr>
              <w:t>20.0</w:t>
            </w:r>
          </w:p>
        </w:tc>
      </w:tr>
      <w:tr w:rsidR="002746DA" w:rsidRPr="002B7AC4" w14:paraId="4BB59273" w14:textId="77777777" w:rsidTr="00D62802">
        <w:trPr>
          <w:trHeight w:val="340"/>
          <w:jc w:val="center"/>
        </w:trPr>
        <w:tc>
          <w:tcPr>
            <w:tcW w:w="4248" w:type="dxa"/>
            <w:shd w:val="clear" w:color="auto" w:fill="DBE5F1" w:themeFill="accent1" w:themeFillTint="33"/>
            <w:vAlign w:val="center"/>
          </w:tcPr>
          <w:p w14:paraId="55B1DCB5" w14:textId="2D1ED037" w:rsidR="002746DA" w:rsidRPr="002B7AC4" w:rsidRDefault="002746DA" w:rsidP="00034C72">
            <w:pPr>
              <w:spacing w:line="276" w:lineRule="auto"/>
              <w:rPr>
                <w:rFonts w:ascii="Arial" w:eastAsia="Times New Roman" w:hAnsi="Arial" w:cs="Arial"/>
                <w:i/>
              </w:rPr>
            </w:pPr>
            <w:r w:rsidRPr="002B7AC4">
              <w:rPr>
                <w:rFonts w:ascii="Arial" w:eastAsia="Times New Roman" w:hAnsi="Arial" w:cs="Arial"/>
                <w:i/>
                <w:iCs/>
              </w:rPr>
              <w:t xml:space="preserve">Information &amp; </w:t>
            </w:r>
            <w:r w:rsidR="00505AF4" w:rsidRPr="002B7AC4">
              <w:rPr>
                <w:rFonts w:ascii="Arial" w:eastAsia="Times New Roman" w:hAnsi="Arial" w:cs="Arial"/>
                <w:i/>
                <w:iCs/>
              </w:rPr>
              <w:t>communication</w:t>
            </w:r>
          </w:p>
        </w:tc>
        <w:tc>
          <w:tcPr>
            <w:tcW w:w="1134" w:type="dxa"/>
            <w:shd w:val="clear" w:color="auto" w:fill="DBE5F1" w:themeFill="accent1" w:themeFillTint="33"/>
            <w:vAlign w:val="center"/>
          </w:tcPr>
          <w:p w14:paraId="236CFD6C" w14:textId="77777777" w:rsidR="002746DA" w:rsidRPr="00CF3420" w:rsidRDefault="002746DA" w:rsidP="00034C72">
            <w:pPr>
              <w:pStyle w:val="ListParagraph"/>
              <w:spacing w:line="276" w:lineRule="auto"/>
              <w:ind w:left="0"/>
              <w:jc w:val="center"/>
              <w:rPr>
                <w:rFonts w:ascii="Arial" w:hAnsi="Arial" w:cs="Arial"/>
                <w:i/>
              </w:rPr>
            </w:pPr>
            <w:r w:rsidRPr="00CF3420">
              <w:rPr>
                <w:rFonts w:ascii="Arial" w:hAnsi="Arial" w:cs="Arial"/>
                <w:i/>
              </w:rPr>
              <w:t>29.3</w:t>
            </w:r>
          </w:p>
        </w:tc>
        <w:tc>
          <w:tcPr>
            <w:tcW w:w="1134" w:type="dxa"/>
            <w:shd w:val="clear" w:color="auto" w:fill="DBE5F1" w:themeFill="accent1" w:themeFillTint="33"/>
            <w:vAlign w:val="center"/>
          </w:tcPr>
          <w:p w14:paraId="2742E0C4" w14:textId="77777777" w:rsidR="002746DA" w:rsidRPr="00CF3420" w:rsidRDefault="002746DA" w:rsidP="00034C72">
            <w:pPr>
              <w:pStyle w:val="ListParagraph"/>
              <w:spacing w:line="276" w:lineRule="auto"/>
              <w:ind w:left="0"/>
              <w:jc w:val="center"/>
              <w:rPr>
                <w:rFonts w:ascii="Arial" w:hAnsi="Arial" w:cs="Arial"/>
                <w:i/>
              </w:rPr>
            </w:pPr>
            <w:r w:rsidRPr="00CF3420">
              <w:rPr>
                <w:rFonts w:ascii="Arial" w:hAnsi="Arial" w:cs="Arial"/>
                <w:i/>
              </w:rPr>
              <w:t>39.6</w:t>
            </w:r>
          </w:p>
        </w:tc>
      </w:tr>
      <w:tr w:rsidR="002746DA" w:rsidRPr="002B7AC4" w14:paraId="67BFA534" w14:textId="77777777" w:rsidTr="00D62802">
        <w:trPr>
          <w:trHeight w:val="340"/>
          <w:jc w:val="center"/>
        </w:trPr>
        <w:tc>
          <w:tcPr>
            <w:tcW w:w="4248" w:type="dxa"/>
            <w:shd w:val="clear" w:color="auto" w:fill="F2F2F2" w:themeFill="background1" w:themeFillShade="F2"/>
            <w:vAlign w:val="center"/>
          </w:tcPr>
          <w:p w14:paraId="0FC0180D" w14:textId="6B4F6B04" w:rsidR="002746DA" w:rsidRPr="002B7AC4" w:rsidRDefault="002746DA" w:rsidP="00034C72">
            <w:pPr>
              <w:spacing w:line="276" w:lineRule="auto"/>
              <w:rPr>
                <w:rFonts w:ascii="Arial" w:eastAsia="Times New Roman" w:hAnsi="Arial" w:cs="Arial"/>
                <w:i/>
              </w:rPr>
            </w:pPr>
            <w:r w:rsidRPr="002B7AC4">
              <w:rPr>
                <w:rFonts w:ascii="Arial" w:eastAsia="Times New Roman" w:hAnsi="Arial" w:cs="Arial"/>
                <w:i/>
                <w:iCs/>
              </w:rPr>
              <w:t xml:space="preserve">Real </w:t>
            </w:r>
            <w:r w:rsidR="00505AF4" w:rsidRPr="002B7AC4">
              <w:rPr>
                <w:rFonts w:ascii="Arial" w:eastAsia="Times New Roman" w:hAnsi="Arial" w:cs="Arial"/>
                <w:i/>
                <w:iCs/>
              </w:rPr>
              <w:t>estate activities</w:t>
            </w:r>
          </w:p>
        </w:tc>
        <w:tc>
          <w:tcPr>
            <w:tcW w:w="1134" w:type="dxa"/>
            <w:shd w:val="clear" w:color="auto" w:fill="F2F2F2" w:themeFill="background1" w:themeFillShade="F2"/>
            <w:vAlign w:val="center"/>
          </w:tcPr>
          <w:p w14:paraId="57676F22" w14:textId="77777777" w:rsidR="002746DA" w:rsidRPr="00CF3420" w:rsidRDefault="002746DA" w:rsidP="00034C72">
            <w:pPr>
              <w:pStyle w:val="ListParagraph"/>
              <w:spacing w:line="276" w:lineRule="auto"/>
              <w:ind w:left="0"/>
              <w:jc w:val="center"/>
              <w:rPr>
                <w:rFonts w:ascii="Arial" w:hAnsi="Arial" w:cs="Arial"/>
                <w:i/>
              </w:rPr>
            </w:pPr>
            <w:r w:rsidRPr="00CF3420">
              <w:rPr>
                <w:rFonts w:ascii="Arial" w:hAnsi="Arial" w:cs="Arial"/>
                <w:i/>
              </w:rPr>
              <w:t>0.5</w:t>
            </w:r>
          </w:p>
        </w:tc>
        <w:tc>
          <w:tcPr>
            <w:tcW w:w="1134" w:type="dxa"/>
            <w:shd w:val="clear" w:color="auto" w:fill="F2F2F2" w:themeFill="background1" w:themeFillShade="F2"/>
            <w:vAlign w:val="center"/>
          </w:tcPr>
          <w:p w14:paraId="361F3EF9" w14:textId="77777777" w:rsidR="002746DA" w:rsidRPr="00CF3420" w:rsidRDefault="002746DA" w:rsidP="00034C72">
            <w:pPr>
              <w:pStyle w:val="ListParagraph"/>
              <w:spacing w:line="276" w:lineRule="auto"/>
              <w:ind w:left="0"/>
              <w:jc w:val="center"/>
              <w:rPr>
                <w:rFonts w:ascii="Arial" w:hAnsi="Arial" w:cs="Arial"/>
                <w:i/>
              </w:rPr>
            </w:pPr>
            <w:r w:rsidRPr="00CF3420">
              <w:rPr>
                <w:rFonts w:ascii="Arial" w:hAnsi="Arial" w:cs="Arial"/>
                <w:i/>
              </w:rPr>
              <w:t>0.5</w:t>
            </w:r>
          </w:p>
        </w:tc>
      </w:tr>
      <w:tr w:rsidR="002746DA" w:rsidRPr="002B7AC4" w14:paraId="6E454E21" w14:textId="77777777" w:rsidTr="00D62802">
        <w:trPr>
          <w:trHeight w:val="340"/>
          <w:jc w:val="center"/>
        </w:trPr>
        <w:tc>
          <w:tcPr>
            <w:tcW w:w="4248" w:type="dxa"/>
            <w:shd w:val="clear" w:color="auto" w:fill="DBE5F1" w:themeFill="accent1" w:themeFillTint="33"/>
            <w:vAlign w:val="center"/>
          </w:tcPr>
          <w:p w14:paraId="3E31B86C" w14:textId="5AC396A1" w:rsidR="002746DA" w:rsidRPr="002B7AC4" w:rsidRDefault="002746DA" w:rsidP="00034C72">
            <w:pPr>
              <w:spacing w:line="276" w:lineRule="auto"/>
              <w:rPr>
                <w:rFonts w:ascii="Arial" w:eastAsia="Times New Roman" w:hAnsi="Arial" w:cs="Arial"/>
                <w:i/>
              </w:rPr>
            </w:pPr>
            <w:r w:rsidRPr="002B7AC4">
              <w:rPr>
                <w:rFonts w:ascii="Arial" w:eastAsia="Times New Roman" w:hAnsi="Arial" w:cs="Arial"/>
                <w:i/>
                <w:iCs/>
              </w:rPr>
              <w:t>Professional</w:t>
            </w:r>
          </w:p>
        </w:tc>
        <w:tc>
          <w:tcPr>
            <w:tcW w:w="1134" w:type="dxa"/>
            <w:shd w:val="clear" w:color="auto" w:fill="DBE5F1" w:themeFill="accent1" w:themeFillTint="33"/>
            <w:vAlign w:val="center"/>
          </w:tcPr>
          <w:p w14:paraId="147CDCBB" w14:textId="77777777" w:rsidR="002746DA" w:rsidRPr="00CF3420" w:rsidRDefault="002746DA" w:rsidP="00034C72">
            <w:pPr>
              <w:pStyle w:val="ListParagraph"/>
              <w:spacing w:line="276" w:lineRule="auto"/>
              <w:ind w:left="0"/>
              <w:jc w:val="center"/>
              <w:rPr>
                <w:rFonts w:ascii="Arial" w:hAnsi="Arial" w:cs="Arial"/>
                <w:i/>
              </w:rPr>
            </w:pPr>
            <w:r w:rsidRPr="00CF3420">
              <w:rPr>
                <w:rFonts w:ascii="Arial" w:hAnsi="Arial" w:cs="Arial"/>
                <w:i/>
              </w:rPr>
              <w:t>5.6</w:t>
            </w:r>
          </w:p>
        </w:tc>
        <w:tc>
          <w:tcPr>
            <w:tcW w:w="1134" w:type="dxa"/>
            <w:shd w:val="clear" w:color="auto" w:fill="DBE5F1" w:themeFill="accent1" w:themeFillTint="33"/>
            <w:vAlign w:val="center"/>
          </w:tcPr>
          <w:p w14:paraId="152CAF14" w14:textId="77777777" w:rsidR="002746DA" w:rsidRPr="00CF3420" w:rsidRDefault="002746DA" w:rsidP="00034C72">
            <w:pPr>
              <w:pStyle w:val="ListParagraph"/>
              <w:spacing w:line="276" w:lineRule="auto"/>
              <w:ind w:left="0"/>
              <w:jc w:val="center"/>
              <w:rPr>
                <w:rFonts w:ascii="Arial" w:hAnsi="Arial" w:cs="Arial"/>
                <w:i/>
              </w:rPr>
            </w:pPr>
            <w:r w:rsidRPr="00CF3420">
              <w:rPr>
                <w:rFonts w:ascii="Arial" w:hAnsi="Arial" w:cs="Arial"/>
                <w:i/>
              </w:rPr>
              <w:t>4.7</w:t>
            </w:r>
          </w:p>
        </w:tc>
      </w:tr>
      <w:tr w:rsidR="002746DA" w:rsidRPr="002B7AC4" w14:paraId="2F9F9DCC" w14:textId="77777777" w:rsidTr="00D62802">
        <w:trPr>
          <w:trHeight w:val="340"/>
          <w:jc w:val="center"/>
        </w:trPr>
        <w:tc>
          <w:tcPr>
            <w:tcW w:w="4248" w:type="dxa"/>
            <w:shd w:val="clear" w:color="auto" w:fill="F2F2F2" w:themeFill="background1" w:themeFillShade="F2"/>
            <w:vAlign w:val="center"/>
          </w:tcPr>
          <w:p w14:paraId="73D34D35" w14:textId="09D8CA56" w:rsidR="002746DA" w:rsidRPr="002B7AC4" w:rsidRDefault="002746DA" w:rsidP="00034C72">
            <w:pPr>
              <w:spacing w:line="276" w:lineRule="auto"/>
              <w:rPr>
                <w:rFonts w:ascii="Arial" w:eastAsia="Times New Roman" w:hAnsi="Arial" w:cs="Arial"/>
                <w:i/>
              </w:rPr>
            </w:pPr>
            <w:r w:rsidRPr="002B7AC4">
              <w:rPr>
                <w:rFonts w:ascii="Arial" w:eastAsia="Times New Roman" w:hAnsi="Arial" w:cs="Arial"/>
                <w:i/>
                <w:iCs/>
              </w:rPr>
              <w:t>Education</w:t>
            </w:r>
          </w:p>
        </w:tc>
        <w:tc>
          <w:tcPr>
            <w:tcW w:w="1134" w:type="dxa"/>
            <w:shd w:val="clear" w:color="auto" w:fill="F2F2F2" w:themeFill="background1" w:themeFillShade="F2"/>
            <w:vAlign w:val="center"/>
          </w:tcPr>
          <w:p w14:paraId="0C45E8F6" w14:textId="77777777" w:rsidR="002746DA" w:rsidRPr="00CF3420" w:rsidRDefault="002746DA" w:rsidP="00034C72">
            <w:pPr>
              <w:pStyle w:val="ListParagraph"/>
              <w:spacing w:line="276" w:lineRule="auto"/>
              <w:ind w:left="0"/>
              <w:jc w:val="center"/>
              <w:rPr>
                <w:rFonts w:ascii="Arial" w:hAnsi="Arial" w:cs="Arial"/>
                <w:i/>
              </w:rPr>
            </w:pPr>
            <w:r w:rsidRPr="00CF3420">
              <w:rPr>
                <w:rFonts w:ascii="Arial" w:hAnsi="Arial" w:cs="Arial"/>
                <w:i/>
              </w:rPr>
              <w:t>4.5</w:t>
            </w:r>
          </w:p>
        </w:tc>
        <w:tc>
          <w:tcPr>
            <w:tcW w:w="1134" w:type="dxa"/>
            <w:shd w:val="clear" w:color="auto" w:fill="F2F2F2" w:themeFill="background1" w:themeFillShade="F2"/>
            <w:vAlign w:val="center"/>
          </w:tcPr>
          <w:p w14:paraId="7106DED6" w14:textId="77777777" w:rsidR="002746DA" w:rsidRPr="00CF3420" w:rsidRDefault="002746DA" w:rsidP="00034C72">
            <w:pPr>
              <w:pStyle w:val="ListParagraph"/>
              <w:spacing w:line="276" w:lineRule="auto"/>
              <w:ind w:left="0"/>
              <w:jc w:val="center"/>
              <w:rPr>
                <w:rFonts w:ascii="Arial" w:hAnsi="Arial" w:cs="Arial"/>
                <w:i/>
              </w:rPr>
            </w:pPr>
            <w:r w:rsidRPr="00CF3420">
              <w:rPr>
                <w:rFonts w:ascii="Arial" w:hAnsi="Arial" w:cs="Arial"/>
                <w:i/>
              </w:rPr>
              <w:t>3.6</w:t>
            </w:r>
          </w:p>
        </w:tc>
      </w:tr>
      <w:tr w:rsidR="002746DA" w:rsidRPr="002B7AC4" w14:paraId="694EDDE4" w14:textId="77777777" w:rsidTr="00D62802">
        <w:trPr>
          <w:trHeight w:val="340"/>
          <w:jc w:val="center"/>
        </w:trPr>
        <w:tc>
          <w:tcPr>
            <w:tcW w:w="4248" w:type="dxa"/>
            <w:shd w:val="clear" w:color="auto" w:fill="DBE5F1" w:themeFill="accent1" w:themeFillTint="33"/>
            <w:vAlign w:val="center"/>
          </w:tcPr>
          <w:p w14:paraId="19755DE0" w14:textId="3D1C2782" w:rsidR="002746DA" w:rsidRPr="002B7AC4" w:rsidRDefault="002746DA" w:rsidP="00034C72">
            <w:pPr>
              <w:spacing w:line="276" w:lineRule="auto"/>
              <w:rPr>
                <w:rFonts w:ascii="Arial" w:eastAsia="Times New Roman" w:hAnsi="Arial" w:cs="Arial"/>
                <w:i/>
              </w:rPr>
            </w:pPr>
            <w:r w:rsidRPr="002B7AC4">
              <w:rPr>
                <w:rFonts w:ascii="Arial" w:eastAsia="Times New Roman" w:hAnsi="Arial" w:cs="Arial"/>
                <w:i/>
                <w:iCs/>
              </w:rPr>
              <w:t>Health</w:t>
            </w:r>
          </w:p>
        </w:tc>
        <w:tc>
          <w:tcPr>
            <w:tcW w:w="1134" w:type="dxa"/>
            <w:shd w:val="clear" w:color="auto" w:fill="DBE5F1" w:themeFill="accent1" w:themeFillTint="33"/>
            <w:vAlign w:val="center"/>
          </w:tcPr>
          <w:p w14:paraId="469F07C8" w14:textId="77777777" w:rsidR="002746DA" w:rsidRPr="00CF3420" w:rsidRDefault="002746DA" w:rsidP="00034C72">
            <w:pPr>
              <w:pStyle w:val="ListParagraph"/>
              <w:spacing w:line="276" w:lineRule="auto"/>
              <w:ind w:left="0"/>
              <w:jc w:val="center"/>
              <w:rPr>
                <w:rFonts w:ascii="Arial" w:hAnsi="Arial" w:cs="Arial"/>
                <w:i/>
              </w:rPr>
            </w:pPr>
            <w:r w:rsidRPr="00CF3420">
              <w:rPr>
                <w:rFonts w:ascii="Arial" w:hAnsi="Arial" w:cs="Arial"/>
                <w:i/>
              </w:rPr>
              <w:t>5.3</w:t>
            </w:r>
          </w:p>
        </w:tc>
        <w:tc>
          <w:tcPr>
            <w:tcW w:w="1134" w:type="dxa"/>
            <w:shd w:val="clear" w:color="auto" w:fill="DBE5F1" w:themeFill="accent1" w:themeFillTint="33"/>
            <w:vAlign w:val="center"/>
          </w:tcPr>
          <w:p w14:paraId="5DFA6057" w14:textId="77777777" w:rsidR="002746DA" w:rsidRPr="00CF3420" w:rsidRDefault="002746DA" w:rsidP="00034C72">
            <w:pPr>
              <w:pStyle w:val="ListParagraph"/>
              <w:spacing w:line="276" w:lineRule="auto"/>
              <w:ind w:left="0"/>
              <w:jc w:val="center"/>
              <w:rPr>
                <w:rFonts w:ascii="Arial" w:hAnsi="Arial" w:cs="Arial"/>
                <w:i/>
              </w:rPr>
            </w:pPr>
            <w:r w:rsidRPr="00CF3420">
              <w:rPr>
                <w:rFonts w:ascii="Arial" w:hAnsi="Arial" w:cs="Arial"/>
                <w:i/>
              </w:rPr>
              <w:t>4.3</w:t>
            </w:r>
          </w:p>
        </w:tc>
      </w:tr>
      <w:tr w:rsidR="002746DA" w:rsidRPr="002B7AC4" w14:paraId="454DB606" w14:textId="77777777" w:rsidTr="00D62802">
        <w:trPr>
          <w:trHeight w:val="340"/>
          <w:jc w:val="center"/>
        </w:trPr>
        <w:tc>
          <w:tcPr>
            <w:tcW w:w="4248" w:type="dxa"/>
            <w:shd w:val="clear" w:color="auto" w:fill="F2F2F2" w:themeFill="background1" w:themeFillShade="F2"/>
            <w:vAlign w:val="center"/>
          </w:tcPr>
          <w:p w14:paraId="11A37070" w14:textId="2B859E06" w:rsidR="002746DA" w:rsidRPr="002B7AC4" w:rsidRDefault="002746DA" w:rsidP="00034C72">
            <w:pPr>
              <w:spacing w:line="276" w:lineRule="auto"/>
              <w:rPr>
                <w:rFonts w:ascii="Arial" w:eastAsia="Times New Roman" w:hAnsi="Arial" w:cs="Arial"/>
                <w:i/>
              </w:rPr>
            </w:pPr>
            <w:r w:rsidRPr="002B7AC4">
              <w:rPr>
                <w:rFonts w:ascii="Arial" w:eastAsia="Times New Roman" w:hAnsi="Arial" w:cs="Arial"/>
                <w:i/>
                <w:iCs/>
              </w:rPr>
              <w:t>Arts</w:t>
            </w:r>
            <w:r w:rsidR="00505AF4" w:rsidRPr="002B7AC4">
              <w:rPr>
                <w:rFonts w:ascii="Arial" w:eastAsia="Times New Roman" w:hAnsi="Arial" w:cs="Arial"/>
                <w:i/>
                <w:iCs/>
              </w:rPr>
              <w:t>, entertainment &amp; recreation</w:t>
            </w:r>
          </w:p>
        </w:tc>
        <w:tc>
          <w:tcPr>
            <w:tcW w:w="1134" w:type="dxa"/>
            <w:shd w:val="clear" w:color="auto" w:fill="F2F2F2" w:themeFill="background1" w:themeFillShade="F2"/>
            <w:vAlign w:val="center"/>
          </w:tcPr>
          <w:p w14:paraId="461D2EC9" w14:textId="77777777" w:rsidR="002746DA" w:rsidRPr="00CF3420" w:rsidRDefault="002746DA" w:rsidP="00034C72">
            <w:pPr>
              <w:pStyle w:val="ListParagraph"/>
              <w:spacing w:line="276" w:lineRule="auto"/>
              <w:ind w:left="0"/>
              <w:jc w:val="center"/>
              <w:rPr>
                <w:rFonts w:ascii="Arial" w:hAnsi="Arial" w:cs="Arial"/>
                <w:i/>
              </w:rPr>
            </w:pPr>
            <w:r w:rsidRPr="00CF3420">
              <w:rPr>
                <w:rFonts w:ascii="Arial" w:hAnsi="Arial" w:cs="Arial"/>
                <w:i/>
              </w:rPr>
              <w:t>7.7</w:t>
            </w:r>
          </w:p>
        </w:tc>
        <w:tc>
          <w:tcPr>
            <w:tcW w:w="1134" w:type="dxa"/>
            <w:shd w:val="clear" w:color="auto" w:fill="F2F2F2" w:themeFill="background1" w:themeFillShade="F2"/>
            <w:vAlign w:val="center"/>
          </w:tcPr>
          <w:p w14:paraId="6898B467" w14:textId="77777777" w:rsidR="002746DA" w:rsidRPr="00CF3420" w:rsidRDefault="002746DA" w:rsidP="00034C72">
            <w:pPr>
              <w:pStyle w:val="ListParagraph"/>
              <w:spacing w:line="276" w:lineRule="auto"/>
              <w:ind w:left="0"/>
              <w:jc w:val="center"/>
              <w:rPr>
                <w:rFonts w:ascii="Arial" w:hAnsi="Arial" w:cs="Arial"/>
                <w:i/>
              </w:rPr>
            </w:pPr>
            <w:r w:rsidRPr="00CF3420">
              <w:rPr>
                <w:rFonts w:ascii="Arial" w:hAnsi="Arial" w:cs="Arial"/>
                <w:i/>
              </w:rPr>
              <w:t>4.9</w:t>
            </w:r>
          </w:p>
        </w:tc>
      </w:tr>
      <w:tr w:rsidR="002746DA" w:rsidRPr="002B7AC4" w14:paraId="7636BDC0" w14:textId="77777777" w:rsidTr="00D62802">
        <w:trPr>
          <w:trHeight w:val="340"/>
          <w:jc w:val="center"/>
        </w:trPr>
        <w:tc>
          <w:tcPr>
            <w:tcW w:w="4248" w:type="dxa"/>
            <w:shd w:val="clear" w:color="auto" w:fill="1F497D" w:themeFill="text2"/>
            <w:vAlign w:val="center"/>
          </w:tcPr>
          <w:p w14:paraId="514CDF84" w14:textId="6A26002B" w:rsidR="002746DA" w:rsidRPr="00D754A0" w:rsidRDefault="002746DA" w:rsidP="00FC0A4B">
            <w:pPr>
              <w:pStyle w:val="ListParagraph"/>
              <w:spacing w:line="276" w:lineRule="auto"/>
              <w:ind w:left="0"/>
              <w:rPr>
                <w:rFonts w:ascii="Arial" w:hAnsi="Arial" w:cs="Arial"/>
                <w:b/>
                <w:i/>
                <w:color w:val="FFFFFF" w:themeColor="background1"/>
              </w:rPr>
            </w:pPr>
            <w:r w:rsidRPr="00D754A0">
              <w:rPr>
                <w:rFonts w:ascii="Arial" w:hAnsi="Arial" w:cs="Arial"/>
                <w:b/>
                <w:i/>
                <w:color w:val="FFFFFF" w:themeColor="background1"/>
              </w:rPr>
              <w:t>Total</w:t>
            </w:r>
          </w:p>
        </w:tc>
        <w:tc>
          <w:tcPr>
            <w:tcW w:w="1134" w:type="dxa"/>
            <w:shd w:val="clear" w:color="auto" w:fill="1F497D" w:themeFill="text2"/>
            <w:vAlign w:val="center"/>
          </w:tcPr>
          <w:p w14:paraId="0D27B4E8" w14:textId="77777777" w:rsidR="002746DA" w:rsidRPr="00CF3420" w:rsidRDefault="002746DA" w:rsidP="00034C72">
            <w:pPr>
              <w:pStyle w:val="ListParagraph"/>
              <w:spacing w:line="276" w:lineRule="auto"/>
              <w:ind w:left="0"/>
              <w:jc w:val="center"/>
              <w:rPr>
                <w:rFonts w:ascii="Arial" w:hAnsi="Arial" w:cs="Arial"/>
                <w:b/>
                <w:i/>
                <w:color w:val="FFFFFF" w:themeColor="background1"/>
              </w:rPr>
            </w:pPr>
            <w:r w:rsidRPr="00CF3420">
              <w:rPr>
                <w:rFonts w:ascii="Arial" w:hAnsi="Arial" w:cs="Arial"/>
                <w:b/>
                <w:i/>
                <w:color w:val="FFFFFF" w:themeColor="background1"/>
              </w:rPr>
              <w:t>100.0</w:t>
            </w:r>
          </w:p>
        </w:tc>
        <w:tc>
          <w:tcPr>
            <w:tcW w:w="1134" w:type="dxa"/>
            <w:shd w:val="clear" w:color="auto" w:fill="1F497D" w:themeFill="text2"/>
            <w:vAlign w:val="center"/>
          </w:tcPr>
          <w:p w14:paraId="4753D59D" w14:textId="77777777" w:rsidR="002746DA" w:rsidRPr="00CF3420" w:rsidRDefault="002746DA" w:rsidP="00034C72">
            <w:pPr>
              <w:pStyle w:val="ListParagraph"/>
              <w:spacing w:line="276" w:lineRule="auto"/>
              <w:ind w:left="0"/>
              <w:jc w:val="center"/>
              <w:rPr>
                <w:rFonts w:ascii="Arial" w:hAnsi="Arial" w:cs="Arial"/>
                <w:b/>
                <w:i/>
                <w:color w:val="FFFFFF" w:themeColor="background1"/>
              </w:rPr>
            </w:pPr>
            <w:r w:rsidRPr="00CF3420">
              <w:rPr>
                <w:rFonts w:ascii="Arial" w:hAnsi="Arial" w:cs="Arial"/>
                <w:b/>
                <w:i/>
                <w:color w:val="FFFFFF" w:themeColor="background1"/>
              </w:rPr>
              <w:t>100.0</w:t>
            </w:r>
          </w:p>
        </w:tc>
      </w:tr>
    </w:tbl>
    <w:p w14:paraId="507AE52E" w14:textId="77777777" w:rsidR="00D754A0" w:rsidRDefault="00D754A0" w:rsidP="00986B18">
      <w:pPr>
        <w:spacing w:after="0" w:line="360" w:lineRule="auto"/>
        <w:rPr>
          <w:rFonts w:ascii="Arial" w:hAnsi="Arial" w:cs="Arial"/>
          <w:b/>
          <w:i/>
          <w:color w:val="358DA5"/>
          <w:sz w:val="24"/>
        </w:rPr>
      </w:pPr>
    </w:p>
    <w:p w14:paraId="58C1DB2B" w14:textId="1A3A7A84" w:rsidR="00F5528D" w:rsidRPr="00984062" w:rsidRDefault="002746DA" w:rsidP="00034C72">
      <w:pPr>
        <w:spacing w:line="360" w:lineRule="auto"/>
        <w:rPr>
          <w:rFonts w:ascii="Arial" w:hAnsi="Arial" w:cs="Arial"/>
          <w:b/>
          <w:i/>
          <w:color w:val="0070C0"/>
          <w:sz w:val="24"/>
        </w:rPr>
      </w:pPr>
      <w:r w:rsidRPr="00984062">
        <w:rPr>
          <w:rFonts w:ascii="Arial" w:hAnsi="Arial" w:cs="Arial"/>
          <w:b/>
          <w:i/>
          <w:color w:val="0070C0"/>
          <w:sz w:val="24"/>
        </w:rPr>
        <w:t>Updating Basket</w:t>
      </w:r>
    </w:p>
    <w:p w14:paraId="51A3D484" w14:textId="65259A27" w:rsidR="002746DA" w:rsidRDefault="002746DA" w:rsidP="00FE38A6">
      <w:pPr>
        <w:tabs>
          <w:tab w:val="left" w:pos="1440"/>
          <w:tab w:val="left" w:pos="2160"/>
          <w:tab w:val="left" w:pos="2880"/>
          <w:tab w:val="left" w:pos="3384"/>
        </w:tabs>
        <w:spacing w:after="0" w:line="360" w:lineRule="auto"/>
        <w:jc w:val="both"/>
        <w:rPr>
          <w:rFonts w:ascii="Arial" w:hAnsi="Arial" w:cs="Arial"/>
          <w:i/>
          <w:lang w:val="sv-SE"/>
        </w:rPr>
      </w:pPr>
      <w:r w:rsidRPr="002B7AC4">
        <w:rPr>
          <w:rFonts w:ascii="Arial" w:hAnsi="Arial" w:cs="Arial"/>
          <w:i/>
          <w:lang w:val="sv-SE"/>
        </w:rPr>
        <w:t>The weights for updating SPPI (2010=100) obtained from the Economic Census 2016 (reference year 2015). The SPPI (2010=100) was prepared using the Fixed Basket method. The compilation of the indices use the Chain Index method, which updates its basket without changing the base year.</w:t>
      </w:r>
    </w:p>
    <w:p w14:paraId="3385B6B6" w14:textId="77777777" w:rsidR="00FE38A6" w:rsidRPr="002B7AC4" w:rsidRDefault="00FE38A6" w:rsidP="00FE38A6">
      <w:pPr>
        <w:tabs>
          <w:tab w:val="left" w:pos="1440"/>
          <w:tab w:val="left" w:pos="2160"/>
          <w:tab w:val="left" w:pos="2880"/>
          <w:tab w:val="left" w:pos="3384"/>
        </w:tabs>
        <w:spacing w:after="0" w:line="360" w:lineRule="auto"/>
        <w:jc w:val="both"/>
        <w:rPr>
          <w:rFonts w:ascii="Arial" w:hAnsi="Arial" w:cs="Arial"/>
          <w:i/>
          <w:lang w:val="sv-SE"/>
        </w:rPr>
      </w:pPr>
    </w:p>
    <w:p w14:paraId="5B527AF7" w14:textId="06442A41" w:rsidR="00FC0A4B" w:rsidRDefault="002746DA" w:rsidP="00FE38A6">
      <w:pPr>
        <w:tabs>
          <w:tab w:val="left" w:pos="1440"/>
          <w:tab w:val="left" w:pos="1530"/>
          <w:tab w:val="left" w:pos="2160"/>
          <w:tab w:val="left" w:pos="2880"/>
          <w:tab w:val="left" w:pos="3384"/>
        </w:tabs>
        <w:spacing w:after="0" w:line="360" w:lineRule="auto"/>
        <w:jc w:val="both"/>
        <w:rPr>
          <w:rFonts w:ascii="Arial" w:hAnsi="Arial" w:cs="Arial"/>
          <w:i/>
          <w:lang w:val="sv-SE"/>
        </w:rPr>
      </w:pPr>
      <w:proofErr w:type="spellStart"/>
      <w:r w:rsidRPr="002B7AC4">
        <w:rPr>
          <w:rFonts w:ascii="Arial" w:hAnsi="Arial" w:cs="Arial"/>
          <w:i/>
          <w:iCs/>
          <w:lang w:val="en-MY"/>
        </w:rPr>
        <w:t>Laspeyres</w:t>
      </w:r>
      <w:proofErr w:type="spellEnd"/>
      <w:r w:rsidRPr="002B7AC4">
        <w:rPr>
          <w:rFonts w:ascii="Arial" w:hAnsi="Arial" w:cs="Arial"/>
          <w:i/>
          <w:iCs/>
          <w:lang w:val="en-MY"/>
        </w:rPr>
        <w:t xml:space="preserve"> chain index method used in the calculation of the SPPI which applied</w:t>
      </w:r>
      <w:r w:rsidRPr="002B7AC4">
        <w:rPr>
          <w:rFonts w:ascii="Arial" w:hAnsi="Arial" w:cs="Arial"/>
          <w:i/>
          <w:lang w:val="sv-SE"/>
        </w:rPr>
        <w:t xml:space="preserve"> previous quarter as the linkaged quater. The updating of SPPI basket (2010=100) used the findings of the Economic Cencus 2016.</w:t>
      </w:r>
    </w:p>
    <w:p w14:paraId="2BBF2F7F" w14:textId="77777777" w:rsidR="00FE38A6" w:rsidRPr="00FC0A4B" w:rsidRDefault="00FE38A6" w:rsidP="00FE38A6">
      <w:pPr>
        <w:tabs>
          <w:tab w:val="left" w:pos="1440"/>
          <w:tab w:val="left" w:pos="1530"/>
          <w:tab w:val="left" w:pos="2160"/>
          <w:tab w:val="left" w:pos="2880"/>
          <w:tab w:val="left" w:pos="3384"/>
        </w:tabs>
        <w:spacing w:after="0" w:line="360" w:lineRule="auto"/>
        <w:jc w:val="both"/>
        <w:rPr>
          <w:rFonts w:ascii="Arial" w:hAnsi="Arial" w:cs="Arial"/>
          <w:i/>
          <w:iCs/>
          <w:lang w:val="en-MY"/>
        </w:rPr>
      </w:pPr>
    </w:p>
    <w:p w14:paraId="23881CEB" w14:textId="690254F3" w:rsidR="002746DA" w:rsidRDefault="002746DA" w:rsidP="00FE38A6">
      <w:pPr>
        <w:tabs>
          <w:tab w:val="left" w:pos="1440"/>
          <w:tab w:val="left" w:pos="1530"/>
          <w:tab w:val="left" w:pos="2160"/>
          <w:tab w:val="left" w:pos="2880"/>
          <w:tab w:val="left" w:pos="3384"/>
        </w:tabs>
        <w:spacing w:after="0" w:line="360" w:lineRule="auto"/>
        <w:jc w:val="both"/>
        <w:rPr>
          <w:rFonts w:ascii="Arial" w:hAnsi="Arial" w:cs="Arial"/>
          <w:i/>
          <w:lang w:val="sv-SE"/>
        </w:rPr>
      </w:pPr>
      <w:r w:rsidRPr="002B7AC4">
        <w:rPr>
          <w:rFonts w:ascii="Arial" w:hAnsi="Arial" w:cs="Arial"/>
          <w:i/>
          <w:lang w:val="sv-SE"/>
        </w:rPr>
        <w:t>Rebasing is different from the process of updating basket.  It only changes its base period and it is purely a mechanical operation in forming a more convenient series for presentations and comparisons or estimates.</w:t>
      </w:r>
      <w:r w:rsidRPr="002B7AC4">
        <w:rPr>
          <w:rFonts w:ascii="Arial" w:hAnsi="Arial" w:cs="Arial"/>
          <w:i/>
        </w:rPr>
        <w:t xml:space="preserve"> Whereas, </w:t>
      </w:r>
      <w:r w:rsidRPr="002B7AC4">
        <w:rPr>
          <w:rFonts w:ascii="Arial" w:hAnsi="Arial" w:cs="Arial"/>
          <w:i/>
          <w:lang w:val="sv-SE"/>
        </w:rPr>
        <w:t>SPPI basket updates are using the old basket (2010=100) and updating products and its weight to become a new basket (2015=100).</w:t>
      </w:r>
    </w:p>
    <w:p w14:paraId="7B36F47F" w14:textId="6D5C0AB9" w:rsidR="002746DA" w:rsidRDefault="002746DA" w:rsidP="00034C72">
      <w:pPr>
        <w:tabs>
          <w:tab w:val="left" w:pos="1260"/>
          <w:tab w:val="left" w:pos="1440"/>
          <w:tab w:val="left" w:pos="1530"/>
          <w:tab w:val="left" w:pos="2160"/>
          <w:tab w:val="left" w:pos="2880"/>
          <w:tab w:val="left" w:pos="3384"/>
        </w:tabs>
        <w:spacing w:after="0" w:line="360" w:lineRule="auto"/>
        <w:jc w:val="both"/>
        <w:rPr>
          <w:rFonts w:ascii="Arial" w:hAnsi="Arial" w:cs="Arial"/>
          <w:i/>
          <w:lang w:val="sv-SE"/>
        </w:rPr>
      </w:pPr>
      <w:r w:rsidRPr="002B7AC4">
        <w:rPr>
          <w:rFonts w:ascii="Arial" w:hAnsi="Arial" w:cs="Arial"/>
          <w:i/>
          <w:lang w:val="sv-SE"/>
        </w:rPr>
        <w:lastRenderedPageBreak/>
        <w:t xml:space="preserve">Products are selected based on relative product and contribution to the industry’s sales value and only products with significant weights are selected for inclusion in the SPPI basket. </w:t>
      </w:r>
    </w:p>
    <w:p w14:paraId="4C1A30F5" w14:textId="5C877582" w:rsidR="00034C72" w:rsidRPr="002B7AC4" w:rsidRDefault="00034C72" w:rsidP="00034C72">
      <w:pPr>
        <w:tabs>
          <w:tab w:val="left" w:pos="1260"/>
          <w:tab w:val="left" w:pos="1440"/>
          <w:tab w:val="left" w:pos="1530"/>
          <w:tab w:val="left" w:pos="2160"/>
          <w:tab w:val="left" w:pos="2880"/>
          <w:tab w:val="left" w:pos="3384"/>
        </w:tabs>
        <w:spacing w:after="0" w:line="360" w:lineRule="auto"/>
        <w:jc w:val="both"/>
        <w:rPr>
          <w:rFonts w:ascii="Arial" w:hAnsi="Arial" w:cs="Arial"/>
          <w:i/>
          <w:lang w:val="sv-SE"/>
        </w:rPr>
      </w:pPr>
    </w:p>
    <w:p w14:paraId="064EA826" w14:textId="1FD78D04" w:rsidR="002746DA" w:rsidRPr="002B7AC4" w:rsidRDefault="002746DA" w:rsidP="002746DA">
      <w:pPr>
        <w:tabs>
          <w:tab w:val="left" w:pos="1260"/>
          <w:tab w:val="left" w:pos="1440"/>
          <w:tab w:val="left" w:pos="1530"/>
          <w:tab w:val="left" w:pos="2160"/>
          <w:tab w:val="left" w:pos="2880"/>
          <w:tab w:val="left" w:pos="3384"/>
        </w:tabs>
        <w:spacing w:after="0" w:line="360" w:lineRule="auto"/>
        <w:jc w:val="both"/>
        <w:rPr>
          <w:rFonts w:ascii="Arial" w:hAnsi="Arial" w:cs="Arial"/>
          <w:i/>
          <w:lang w:val="sv-SE"/>
        </w:rPr>
      </w:pPr>
      <w:r w:rsidRPr="002B7AC4">
        <w:rPr>
          <w:rFonts w:ascii="Arial" w:hAnsi="Arial" w:cs="Arial"/>
          <w:i/>
          <w:lang w:val="sv-SE"/>
        </w:rPr>
        <w:t>Updated SPPI Basket (2010=100) and linking using the following formula:</w:t>
      </w:r>
    </w:p>
    <w:p w14:paraId="0B1E474B" w14:textId="592740A6" w:rsidR="00BE2705" w:rsidRPr="001A2D5B" w:rsidRDefault="00BE2705" w:rsidP="001A2D5B">
      <w:pPr>
        <w:tabs>
          <w:tab w:val="left" w:pos="1440"/>
        </w:tabs>
        <w:spacing w:after="0"/>
        <w:ind w:left="709"/>
        <w:rPr>
          <w:rFonts w:ascii="Arial" w:hAnsi="Arial" w:cs="Arial"/>
          <w:i/>
          <w:lang w:val="sv-SE"/>
        </w:rPr>
      </w:pPr>
    </w:p>
    <w:p w14:paraId="1126BD4D" w14:textId="1E373ECC" w:rsidR="00BE2705" w:rsidRDefault="00BE2705" w:rsidP="001C4B6F">
      <w:pPr>
        <w:spacing w:after="0"/>
        <w:rPr>
          <w:rFonts w:ascii="Arial" w:hAnsi="Arial" w:cs="Arial"/>
          <w:i/>
        </w:rPr>
      </w:pPr>
    </w:p>
    <w:p w14:paraId="65494615" w14:textId="78CE1C4C" w:rsidR="001A2D5B" w:rsidRDefault="003E174A" w:rsidP="001C4B6F">
      <w:pPr>
        <w:spacing w:after="0"/>
        <w:rPr>
          <w:rFonts w:ascii="Arial" w:hAnsi="Arial" w:cs="Arial"/>
          <w:i/>
        </w:rPr>
      </w:pPr>
      <m:oMathPara>
        <m:oMath>
          <m:sSubSup>
            <m:sSubSupPr>
              <m:ctrlPr>
                <w:rPr>
                  <w:rFonts w:ascii="Cambria Math" w:hAnsi="Cambria Math" w:cs="Arial"/>
                  <w:i/>
                  <w:sz w:val="28"/>
                </w:rPr>
              </m:ctrlPr>
            </m:sSubSupPr>
            <m:e>
              <m:r>
                <w:rPr>
                  <w:rFonts w:ascii="Cambria Math" w:hAnsi="Cambria Math" w:cs="Arial"/>
                  <w:sz w:val="28"/>
                </w:rPr>
                <m:t>p</m:t>
              </m:r>
            </m:e>
            <m:sub>
              <m:f>
                <m:fPr>
                  <m:type m:val="skw"/>
                  <m:ctrlPr>
                    <w:rPr>
                      <w:rFonts w:ascii="Cambria Math" w:hAnsi="Cambria Math" w:cs="Arial"/>
                      <w:i/>
                      <w:sz w:val="28"/>
                    </w:rPr>
                  </m:ctrlPr>
                </m:fPr>
                <m:num>
                  <m:eqArr>
                    <m:eqArrPr>
                      <m:ctrlPr>
                        <w:rPr>
                          <w:rFonts w:ascii="Cambria Math" w:hAnsi="Cambria Math" w:cs="Arial"/>
                          <w:i/>
                          <w:sz w:val="28"/>
                        </w:rPr>
                      </m:ctrlPr>
                    </m:eqArrPr>
                    <m:e>
                      <m:r>
                        <w:rPr>
                          <w:rFonts w:ascii="Cambria Math" w:hAnsi="Cambria Math" w:cs="Arial"/>
                          <w:sz w:val="28"/>
                        </w:rPr>
                        <m:t xml:space="preserve"> </m:t>
                      </m:r>
                    </m:e>
                    <m:e>
                      <m:r>
                        <w:rPr>
                          <w:rFonts w:ascii="Cambria Math" w:hAnsi="Cambria Math" w:cs="Arial"/>
                          <w:sz w:val="28"/>
                        </w:rPr>
                        <m:t>t</m:t>
                      </m:r>
                    </m:e>
                  </m:eqArr>
                </m:num>
                <m:den>
                  <m:r>
                    <w:rPr>
                      <w:rFonts w:ascii="Cambria Math" w:hAnsi="Cambria Math" w:cs="Arial"/>
                      <w:sz w:val="28"/>
                    </w:rPr>
                    <m:t>10</m:t>
                  </m:r>
                </m:den>
              </m:f>
            </m:sub>
            <m:sup>
              <m:r>
                <w:rPr>
                  <w:rFonts w:ascii="Cambria Math" w:hAnsi="Cambria Math" w:cs="Arial"/>
                  <w:sz w:val="28"/>
                </w:rPr>
                <m:t>ch</m:t>
              </m:r>
            </m:sup>
          </m:sSubSup>
          <m:r>
            <w:rPr>
              <w:rFonts w:ascii="Cambria Math" w:hAnsi="Cambria Math" w:cs="Arial"/>
              <w:sz w:val="28"/>
            </w:rPr>
            <m:t>=</m:t>
          </m:r>
          <m:sSubSup>
            <m:sSubSupPr>
              <m:ctrlPr>
                <w:rPr>
                  <w:rFonts w:ascii="Cambria Math" w:hAnsi="Cambria Math" w:cs="Arial"/>
                  <w:i/>
                  <w:sz w:val="28"/>
                </w:rPr>
              </m:ctrlPr>
            </m:sSubSupPr>
            <m:e>
              <m:r>
                <w:rPr>
                  <w:rFonts w:ascii="Cambria Math" w:hAnsi="Cambria Math" w:cs="Arial"/>
                  <w:sz w:val="28"/>
                </w:rPr>
                <m:t>p</m:t>
              </m:r>
            </m:e>
            <m:sub>
              <m:f>
                <m:fPr>
                  <m:type m:val="skw"/>
                  <m:ctrlPr>
                    <w:rPr>
                      <w:rFonts w:ascii="Cambria Math" w:hAnsi="Cambria Math" w:cs="Arial"/>
                      <w:i/>
                      <w:sz w:val="28"/>
                    </w:rPr>
                  </m:ctrlPr>
                </m:fPr>
                <m:num>
                  <m:r>
                    <w:rPr>
                      <w:rFonts w:ascii="Cambria Math" w:hAnsi="Cambria Math" w:cs="Arial"/>
                      <w:sz w:val="28"/>
                    </w:rPr>
                    <m:t>t</m:t>
                  </m:r>
                </m:num>
                <m:den>
                  <m:r>
                    <w:rPr>
                      <w:rFonts w:ascii="Cambria Math" w:hAnsi="Cambria Math" w:cs="Arial"/>
                      <w:sz w:val="28"/>
                    </w:rPr>
                    <m:t>15</m:t>
                  </m:r>
                </m:den>
              </m:f>
            </m:sub>
            <m:sup>
              <m:r>
                <w:rPr>
                  <w:rFonts w:ascii="Cambria Math" w:hAnsi="Cambria Math" w:cs="Arial"/>
                  <w:sz w:val="28"/>
                </w:rPr>
                <m:t>new</m:t>
              </m:r>
            </m:sup>
          </m:sSubSup>
          <m:r>
            <w:rPr>
              <w:rFonts w:ascii="Cambria Math" w:hAnsi="Cambria Math" w:cs="Arial"/>
              <w:sz w:val="28"/>
            </w:rPr>
            <m:t>×</m:t>
          </m:r>
          <m:d>
            <m:dPr>
              <m:ctrlPr>
                <w:rPr>
                  <w:rFonts w:ascii="Cambria Math" w:hAnsi="Cambria Math" w:cs="Arial"/>
                  <w:i/>
                  <w:sz w:val="28"/>
                </w:rPr>
              </m:ctrlPr>
            </m:dPr>
            <m:e>
              <m:f>
                <m:fPr>
                  <m:ctrlPr>
                    <w:rPr>
                      <w:rFonts w:ascii="Cambria Math" w:hAnsi="Cambria Math" w:cs="Arial"/>
                      <w:i/>
                      <w:sz w:val="28"/>
                    </w:rPr>
                  </m:ctrlPr>
                </m:fPr>
                <m:num>
                  <m:sSubSup>
                    <m:sSubSupPr>
                      <m:ctrlPr>
                        <w:rPr>
                          <w:rFonts w:ascii="Cambria Math" w:hAnsi="Cambria Math" w:cs="Arial"/>
                          <w:i/>
                          <w:sz w:val="28"/>
                        </w:rPr>
                      </m:ctrlPr>
                    </m:sSubSupPr>
                    <m:e>
                      <m:r>
                        <w:rPr>
                          <w:rFonts w:ascii="Cambria Math" w:hAnsi="Cambria Math" w:cs="Arial"/>
                          <w:sz w:val="28"/>
                        </w:rPr>
                        <m:t>p</m:t>
                      </m:r>
                    </m:e>
                    <m:sub>
                      <m:f>
                        <m:fPr>
                          <m:type m:val="skw"/>
                          <m:ctrlPr>
                            <w:rPr>
                              <w:rFonts w:ascii="Cambria Math" w:hAnsi="Cambria Math" w:cs="Arial"/>
                              <w:i/>
                              <w:sz w:val="28"/>
                            </w:rPr>
                          </m:ctrlPr>
                        </m:fPr>
                        <m:num>
                          <m:eqArr>
                            <m:eqArrPr>
                              <m:ctrlPr>
                                <w:rPr>
                                  <w:rFonts w:ascii="Cambria Math" w:hAnsi="Cambria Math" w:cs="Arial"/>
                                  <w:i/>
                                  <w:sz w:val="28"/>
                                </w:rPr>
                              </m:ctrlPr>
                            </m:eqArrPr>
                            <m:e>
                              <m:r>
                                <w:rPr>
                                  <w:rFonts w:ascii="Cambria Math" w:hAnsi="Cambria Math" w:cs="Arial"/>
                                  <w:sz w:val="28"/>
                                </w:rPr>
                                <m:t xml:space="preserve"> </m:t>
                              </m:r>
                            </m:e>
                            <m:e>
                              <m:r>
                                <w:rPr>
                                  <w:rFonts w:ascii="Cambria Math" w:hAnsi="Cambria Math" w:cs="Arial"/>
                                  <w:sz w:val="28"/>
                                </w:rPr>
                                <m:t>Q4 17</m:t>
                              </m:r>
                            </m:e>
                          </m:eqArr>
                        </m:num>
                        <m:den>
                          <m:r>
                            <w:rPr>
                              <w:rFonts w:ascii="Cambria Math" w:hAnsi="Cambria Math" w:cs="Arial"/>
                              <w:sz w:val="28"/>
                            </w:rPr>
                            <m:t>10</m:t>
                          </m:r>
                        </m:den>
                      </m:f>
                    </m:sub>
                    <m:sup>
                      <m:r>
                        <w:rPr>
                          <w:rFonts w:ascii="Cambria Math" w:hAnsi="Cambria Math" w:cs="Arial"/>
                          <w:sz w:val="28"/>
                        </w:rPr>
                        <m:t>previous</m:t>
                      </m:r>
                    </m:sup>
                  </m:sSubSup>
                </m:num>
                <m:den>
                  <m:sSubSup>
                    <m:sSubSupPr>
                      <m:ctrlPr>
                        <w:rPr>
                          <w:rFonts w:ascii="Cambria Math" w:hAnsi="Cambria Math" w:cs="Arial"/>
                          <w:i/>
                          <w:sz w:val="28"/>
                        </w:rPr>
                      </m:ctrlPr>
                    </m:sSubSupPr>
                    <m:e>
                      <m:r>
                        <w:rPr>
                          <w:rFonts w:ascii="Cambria Math" w:hAnsi="Cambria Math" w:cs="Arial"/>
                          <w:sz w:val="28"/>
                        </w:rPr>
                        <m:t>p</m:t>
                      </m:r>
                    </m:e>
                    <m:sub>
                      <m:f>
                        <m:fPr>
                          <m:type m:val="skw"/>
                          <m:ctrlPr>
                            <w:rPr>
                              <w:rFonts w:ascii="Cambria Math" w:hAnsi="Cambria Math" w:cs="Arial"/>
                              <w:i/>
                              <w:sz w:val="28"/>
                            </w:rPr>
                          </m:ctrlPr>
                        </m:fPr>
                        <m:num>
                          <m:eqArr>
                            <m:eqArrPr>
                              <m:ctrlPr>
                                <w:rPr>
                                  <w:rFonts w:ascii="Cambria Math" w:hAnsi="Cambria Math" w:cs="Arial"/>
                                  <w:i/>
                                  <w:sz w:val="28"/>
                                </w:rPr>
                              </m:ctrlPr>
                            </m:eqArrPr>
                            <m:e>
                              <m:r>
                                <w:rPr>
                                  <w:rFonts w:ascii="Cambria Math" w:hAnsi="Cambria Math" w:cs="Arial"/>
                                  <w:sz w:val="28"/>
                                </w:rPr>
                                <m:t xml:space="preserve"> </m:t>
                              </m:r>
                            </m:e>
                            <m:e>
                              <m:r>
                                <w:rPr>
                                  <w:rFonts w:ascii="Cambria Math" w:hAnsi="Cambria Math" w:cs="Arial"/>
                                  <w:sz w:val="28"/>
                                </w:rPr>
                                <m:t>Q4 17</m:t>
                              </m:r>
                            </m:e>
                          </m:eqArr>
                        </m:num>
                        <m:den>
                          <m:r>
                            <w:rPr>
                              <w:rFonts w:ascii="Cambria Math" w:hAnsi="Cambria Math" w:cs="Arial"/>
                              <w:sz w:val="28"/>
                            </w:rPr>
                            <m:t>15</m:t>
                          </m:r>
                        </m:den>
                      </m:f>
                    </m:sub>
                    <m:sup>
                      <m:r>
                        <w:rPr>
                          <w:rFonts w:ascii="Cambria Math" w:hAnsi="Cambria Math" w:cs="Arial"/>
                          <w:sz w:val="28"/>
                        </w:rPr>
                        <m:t>new</m:t>
                      </m:r>
                    </m:sup>
                  </m:sSubSup>
                </m:den>
              </m:f>
            </m:e>
          </m:d>
        </m:oMath>
      </m:oMathPara>
    </w:p>
    <w:p w14:paraId="2E3FA9BE" w14:textId="7058F587" w:rsidR="001A2D5B" w:rsidRDefault="001A2D5B" w:rsidP="001C4B6F">
      <w:pPr>
        <w:spacing w:after="0"/>
        <w:rPr>
          <w:rFonts w:ascii="Arial" w:hAnsi="Arial" w:cs="Arial"/>
          <w:i/>
        </w:rPr>
      </w:pPr>
    </w:p>
    <w:p w14:paraId="0079BDD8" w14:textId="67B613F3" w:rsidR="001A2D5B" w:rsidRDefault="001A2D5B" w:rsidP="001C4B6F">
      <w:pPr>
        <w:spacing w:after="0"/>
        <w:rPr>
          <w:rFonts w:ascii="Arial" w:hAnsi="Arial" w:cs="Arial"/>
          <w:i/>
        </w:rPr>
      </w:pPr>
    </w:p>
    <w:p w14:paraId="1C267629" w14:textId="6746B697" w:rsidR="000813CA" w:rsidRPr="002B7AC4" w:rsidRDefault="002746DA" w:rsidP="00763AEE">
      <w:pPr>
        <w:spacing w:after="0"/>
        <w:rPr>
          <w:rFonts w:ascii="Arial" w:hAnsi="Arial" w:cs="Arial"/>
          <w:b/>
          <w:i/>
        </w:rPr>
      </w:pPr>
      <w:r w:rsidRPr="002B7AC4">
        <w:rPr>
          <w:rFonts w:ascii="Arial" w:hAnsi="Arial" w:cs="Arial"/>
          <w:i/>
        </w:rPr>
        <w:t>where</w:t>
      </w:r>
      <w:r w:rsidR="00AC29D6" w:rsidRPr="002B7AC4">
        <w:rPr>
          <w:rFonts w:ascii="Arial" w:hAnsi="Arial" w:cs="Arial"/>
          <w:i/>
        </w:rPr>
        <w:t>:</w:t>
      </w:r>
    </w:p>
    <w:tbl>
      <w:tblPr>
        <w:tblStyle w:val="TableGrid"/>
        <w:tblpPr w:leftFromText="180" w:rightFromText="180" w:vertAnchor="text" w:horzAnchor="margin" w:tblpXSpec="center" w:tblpY="194"/>
        <w:tblW w:w="7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413"/>
        <w:gridCol w:w="5120"/>
      </w:tblGrid>
      <w:tr w:rsidR="00392E2B" w:rsidRPr="002B7AC4" w14:paraId="5DFBE7D6" w14:textId="77777777" w:rsidTr="00392E2B">
        <w:trPr>
          <w:trHeight w:val="850"/>
        </w:trPr>
        <w:tc>
          <w:tcPr>
            <w:tcW w:w="1547" w:type="dxa"/>
            <w:vAlign w:val="center"/>
          </w:tcPr>
          <w:p w14:paraId="10BF5997" w14:textId="03A19496" w:rsidR="00392E2B" w:rsidRPr="00EC2F68" w:rsidRDefault="003E174A" w:rsidP="00392E2B">
            <w:pPr>
              <w:pStyle w:val="ListParagraph"/>
              <w:ind w:left="0"/>
              <w:rPr>
                <w:rFonts w:ascii="Arial" w:hAnsi="Arial" w:cs="Arial"/>
                <w:i/>
              </w:rPr>
            </w:pPr>
            <m:oMathPara>
              <m:oMathParaPr>
                <m:jc m:val="left"/>
              </m:oMathParaPr>
              <m:oMath>
                <m:sSubSup>
                  <m:sSubSupPr>
                    <m:ctrlPr>
                      <w:rPr>
                        <w:rFonts w:ascii="Cambria Math" w:hAnsi="Cambria Math" w:cs="Arial"/>
                        <w:i/>
                        <w:sz w:val="28"/>
                      </w:rPr>
                    </m:ctrlPr>
                  </m:sSubSupPr>
                  <m:e>
                    <m:r>
                      <w:rPr>
                        <w:rFonts w:ascii="Cambria Math" w:hAnsi="Cambria Math" w:cs="Arial"/>
                        <w:sz w:val="28"/>
                      </w:rPr>
                      <m:t>p</m:t>
                    </m:r>
                  </m:e>
                  <m:sub>
                    <m:f>
                      <m:fPr>
                        <m:type m:val="skw"/>
                        <m:ctrlPr>
                          <w:rPr>
                            <w:rFonts w:ascii="Cambria Math" w:hAnsi="Cambria Math" w:cs="Arial"/>
                            <w:i/>
                            <w:sz w:val="28"/>
                          </w:rPr>
                        </m:ctrlPr>
                      </m:fPr>
                      <m:num>
                        <m:eqArr>
                          <m:eqArrPr>
                            <m:ctrlPr>
                              <w:rPr>
                                <w:rFonts w:ascii="Cambria Math" w:hAnsi="Cambria Math" w:cs="Arial"/>
                                <w:i/>
                                <w:sz w:val="28"/>
                              </w:rPr>
                            </m:ctrlPr>
                          </m:eqArrPr>
                          <m:e>
                            <m:r>
                              <w:rPr>
                                <w:rFonts w:ascii="Cambria Math" w:hAnsi="Cambria Math" w:cs="Arial"/>
                                <w:sz w:val="28"/>
                              </w:rPr>
                              <m:t xml:space="preserve"> </m:t>
                            </m:r>
                          </m:e>
                          <m:e>
                            <m:r>
                              <w:rPr>
                                <w:rFonts w:ascii="Cambria Math" w:hAnsi="Cambria Math" w:cs="Arial"/>
                                <w:sz w:val="28"/>
                              </w:rPr>
                              <m:t>t</m:t>
                            </m:r>
                          </m:e>
                        </m:eqArr>
                      </m:num>
                      <m:den>
                        <m:r>
                          <w:rPr>
                            <w:rFonts w:ascii="Cambria Math" w:hAnsi="Cambria Math" w:cs="Arial"/>
                            <w:sz w:val="28"/>
                          </w:rPr>
                          <m:t>10</m:t>
                        </m:r>
                      </m:den>
                    </m:f>
                  </m:sub>
                  <m:sup>
                    <m:r>
                      <w:rPr>
                        <w:rFonts w:ascii="Cambria Math" w:hAnsi="Cambria Math" w:cs="Arial"/>
                        <w:sz w:val="28"/>
                      </w:rPr>
                      <m:t>ch</m:t>
                    </m:r>
                  </m:sup>
                </m:sSubSup>
              </m:oMath>
            </m:oMathPara>
          </w:p>
        </w:tc>
        <w:tc>
          <w:tcPr>
            <w:tcW w:w="413" w:type="dxa"/>
            <w:tcMar>
              <w:top w:w="57" w:type="dxa"/>
              <w:bottom w:w="57" w:type="dxa"/>
            </w:tcMar>
            <w:vAlign w:val="center"/>
          </w:tcPr>
          <w:p w14:paraId="77F0E054" w14:textId="03AFF7BA" w:rsidR="00392E2B" w:rsidRPr="002B7AC4" w:rsidRDefault="00392E2B" w:rsidP="00F571EB">
            <w:pPr>
              <w:pStyle w:val="ListParagraph"/>
              <w:spacing w:line="276" w:lineRule="auto"/>
              <w:ind w:left="0"/>
              <w:jc w:val="center"/>
              <w:rPr>
                <w:rFonts w:ascii="Arial" w:hAnsi="Arial" w:cs="Arial"/>
                <w:i/>
              </w:rPr>
            </w:pPr>
            <w:r w:rsidRPr="002B7AC4">
              <w:rPr>
                <w:rFonts w:ascii="Arial" w:hAnsi="Arial" w:cs="Arial"/>
                <w:i/>
              </w:rPr>
              <w:t>=</w:t>
            </w:r>
          </w:p>
        </w:tc>
        <w:tc>
          <w:tcPr>
            <w:tcW w:w="5120" w:type="dxa"/>
            <w:tcMar>
              <w:top w:w="57" w:type="dxa"/>
              <w:bottom w:w="57" w:type="dxa"/>
            </w:tcMar>
            <w:vAlign w:val="center"/>
          </w:tcPr>
          <w:p w14:paraId="6EDAE123" w14:textId="77777777" w:rsidR="00392E2B" w:rsidRPr="002B7AC4" w:rsidRDefault="00392E2B" w:rsidP="00F571EB">
            <w:pPr>
              <w:spacing w:line="276" w:lineRule="auto"/>
              <w:jc w:val="both"/>
              <w:rPr>
                <w:rFonts w:ascii="Arial" w:hAnsi="Arial" w:cs="Arial"/>
                <w:i/>
              </w:rPr>
            </w:pPr>
            <w:r w:rsidRPr="002B7AC4">
              <w:rPr>
                <w:rFonts w:ascii="Arial" w:hAnsi="Arial" w:cs="Arial"/>
                <w:i/>
              </w:rPr>
              <w:t>is a chain index that measures price changes from 2010 to any period t</w:t>
            </w:r>
          </w:p>
        </w:tc>
      </w:tr>
      <w:tr w:rsidR="00392E2B" w:rsidRPr="002B7AC4" w14:paraId="29FC32BE" w14:textId="77777777" w:rsidTr="00392E2B">
        <w:trPr>
          <w:trHeight w:val="665"/>
        </w:trPr>
        <w:tc>
          <w:tcPr>
            <w:tcW w:w="1547" w:type="dxa"/>
            <w:vAlign w:val="center"/>
          </w:tcPr>
          <w:p w14:paraId="05F76376" w14:textId="76A1176C" w:rsidR="00392E2B" w:rsidRPr="00EC2F68" w:rsidRDefault="003E174A" w:rsidP="00392E2B">
            <w:pPr>
              <w:pStyle w:val="ListParagraph"/>
              <w:ind w:left="0"/>
              <w:rPr>
                <w:rFonts w:ascii="Arial" w:hAnsi="Arial" w:cs="Arial"/>
                <w:i/>
              </w:rPr>
            </w:pPr>
            <m:oMathPara>
              <m:oMathParaPr>
                <m:jc m:val="left"/>
              </m:oMathParaPr>
              <m:oMath>
                <m:sSubSup>
                  <m:sSubSupPr>
                    <m:ctrlPr>
                      <w:rPr>
                        <w:rFonts w:ascii="Cambria Math" w:hAnsi="Cambria Math" w:cs="Arial"/>
                        <w:i/>
                        <w:sz w:val="28"/>
                      </w:rPr>
                    </m:ctrlPr>
                  </m:sSubSupPr>
                  <m:e>
                    <m:r>
                      <w:rPr>
                        <w:rFonts w:ascii="Cambria Math" w:hAnsi="Cambria Math" w:cs="Arial"/>
                        <w:sz w:val="28"/>
                      </w:rPr>
                      <m:t>p</m:t>
                    </m:r>
                  </m:e>
                  <m:sub>
                    <m:f>
                      <m:fPr>
                        <m:type m:val="skw"/>
                        <m:ctrlPr>
                          <w:rPr>
                            <w:rFonts w:ascii="Cambria Math" w:hAnsi="Cambria Math" w:cs="Arial"/>
                            <w:i/>
                            <w:sz w:val="28"/>
                          </w:rPr>
                        </m:ctrlPr>
                      </m:fPr>
                      <m:num>
                        <m:eqArr>
                          <m:eqArrPr>
                            <m:ctrlPr>
                              <w:rPr>
                                <w:rFonts w:ascii="Cambria Math" w:hAnsi="Cambria Math" w:cs="Arial"/>
                                <w:i/>
                                <w:sz w:val="28"/>
                              </w:rPr>
                            </m:ctrlPr>
                          </m:eqArrPr>
                          <m:e>
                            <m:r>
                              <w:rPr>
                                <w:rFonts w:ascii="Cambria Math" w:hAnsi="Cambria Math" w:cs="Arial"/>
                                <w:sz w:val="28"/>
                              </w:rPr>
                              <m:t xml:space="preserve"> </m:t>
                            </m:r>
                          </m:e>
                          <m:e>
                            <m:r>
                              <w:rPr>
                                <w:rFonts w:ascii="Cambria Math" w:hAnsi="Cambria Math" w:cs="Arial"/>
                                <w:sz w:val="28"/>
                              </w:rPr>
                              <m:t>t</m:t>
                            </m:r>
                          </m:e>
                        </m:eqArr>
                      </m:num>
                      <m:den>
                        <m:r>
                          <w:rPr>
                            <w:rFonts w:ascii="Cambria Math" w:hAnsi="Cambria Math" w:cs="Arial"/>
                            <w:sz w:val="28"/>
                          </w:rPr>
                          <m:t>15</m:t>
                        </m:r>
                      </m:den>
                    </m:f>
                  </m:sub>
                  <m:sup>
                    <m:r>
                      <w:rPr>
                        <w:rFonts w:ascii="Cambria Math" w:hAnsi="Cambria Math" w:cs="Arial"/>
                        <w:sz w:val="28"/>
                      </w:rPr>
                      <m:t>new</m:t>
                    </m:r>
                  </m:sup>
                </m:sSubSup>
              </m:oMath>
            </m:oMathPara>
          </w:p>
        </w:tc>
        <w:tc>
          <w:tcPr>
            <w:tcW w:w="413" w:type="dxa"/>
            <w:tcMar>
              <w:top w:w="57" w:type="dxa"/>
              <w:bottom w:w="57" w:type="dxa"/>
            </w:tcMar>
            <w:vAlign w:val="center"/>
          </w:tcPr>
          <w:p w14:paraId="23F9DAC7" w14:textId="17DCA01E" w:rsidR="00392E2B" w:rsidRPr="002B7AC4" w:rsidRDefault="00392E2B" w:rsidP="00F571EB">
            <w:pPr>
              <w:pStyle w:val="ListParagraph"/>
              <w:spacing w:line="276" w:lineRule="auto"/>
              <w:ind w:left="0"/>
              <w:jc w:val="center"/>
              <w:rPr>
                <w:rFonts w:ascii="Arial" w:hAnsi="Arial" w:cs="Arial"/>
                <w:i/>
              </w:rPr>
            </w:pPr>
            <w:r w:rsidRPr="002B7AC4">
              <w:rPr>
                <w:rFonts w:ascii="Arial" w:hAnsi="Arial" w:cs="Arial"/>
                <w:i/>
              </w:rPr>
              <w:t>=</w:t>
            </w:r>
          </w:p>
        </w:tc>
        <w:tc>
          <w:tcPr>
            <w:tcW w:w="5120" w:type="dxa"/>
            <w:tcMar>
              <w:top w:w="57" w:type="dxa"/>
              <w:bottom w:w="57" w:type="dxa"/>
            </w:tcMar>
            <w:vAlign w:val="center"/>
          </w:tcPr>
          <w:p w14:paraId="434ADC8F" w14:textId="77777777" w:rsidR="00392E2B" w:rsidRPr="002B7AC4" w:rsidRDefault="00392E2B" w:rsidP="00F571EB">
            <w:pPr>
              <w:pStyle w:val="ListParagraph"/>
              <w:spacing w:line="276" w:lineRule="auto"/>
              <w:ind w:left="0"/>
              <w:jc w:val="both"/>
              <w:rPr>
                <w:rFonts w:ascii="Arial" w:hAnsi="Arial" w:cs="Arial"/>
                <w:i/>
              </w:rPr>
            </w:pPr>
            <w:r w:rsidRPr="002B7AC4">
              <w:rPr>
                <w:rFonts w:ascii="Arial" w:hAnsi="Arial" w:cs="Arial"/>
                <w:i/>
              </w:rPr>
              <w:t>is a new series of composite index comparing prices at any period t to fourth quarter 2017</w:t>
            </w:r>
          </w:p>
        </w:tc>
      </w:tr>
      <w:tr w:rsidR="00392E2B" w:rsidRPr="002B7AC4" w14:paraId="29E1ABB5" w14:textId="77777777" w:rsidTr="00392E2B">
        <w:trPr>
          <w:trHeight w:val="590"/>
        </w:trPr>
        <w:tc>
          <w:tcPr>
            <w:tcW w:w="1547" w:type="dxa"/>
            <w:vAlign w:val="center"/>
          </w:tcPr>
          <w:p w14:paraId="292B6952" w14:textId="747D1541" w:rsidR="00392E2B" w:rsidRPr="00EC2F68" w:rsidRDefault="003E174A" w:rsidP="00392E2B">
            <w:pPr>
              <w:pStyle w:val="ListParagraph"/>
              <w:ind w:left="0"/>
              <w:rPr>
                <w:rFonts w:ascii="Arial" w:hAnsi="Arial" w:cs="Arial"/>
                <w:i/>
              </w:rPr>
            </w:pPr>
            <m:oMathPara>
              <m:oMathParaPr>
                <m:jc m:val="left"/>
              </m:oMathParaPr>
              <m:oMath>
                <m:sSubSup>
                  <m:sSubSupPr>
                    <m:ctrlPr>
                      <w:rPr>
                        <w:rFonts w:ascii="Cambria Math" w:hAnsi="Cambria Math" w:cs="Arial"/>
                        <w:i/>
                        <w:sz w:val="28"/>
                      </w:rPr>
                    </m:ctrlPr>
                  </m:sSubSupPr>
                  <m:e>
                    <m:r>
                      <w:rPr>
                        <w:rFonts w:ascii="Cambria Math" w:hAnsi="Cambria Math" w:cs="Arial"/>
                        <w:sz w:val="28"/>
                      </w:rPr>
                      <m:t>p</m:t>
                    </m:r>
                  </m:e>
                  <m:sub>
                    <m:f>
                      <m:fPr>
                        <m:type m:val="skw"/>
                        <m:ctrlPr>
                          <w:rPr>
                            <w:rFonts w:ascii="Cambria Math" w:hAnsi="Cambria Math" w:cs="Arial"/>
                            <w:i/>
                            <w:sz w:val="28"/>
                          </w:rPr>
                        </m:ctrlPr>
                      </m:fPr>
                      <m:num>
                        <m:eqArr>
                          <m:eqArrPr>
                            <m:ctrlPr>
                              <w:rPr>
                                <w:rFonts w:ascii="Cambria Math" w:hAnsi="Cambria Math" w:cs="Arial"/>
                                <w:i/>
                                <w:sz w:val="28"/>
                              </w:rPr>
                            </m:ctrlPr>
                          </m:eqArrPr>
                          <m:e>
                            <m:r>
                              <w:rPr>
                                <w:rFonts w:ascii="Cambria Math" w:hAnsi="Cambria Math" w:cs="Arial"/>
                                <w:sz w:val="28"/>
                              </w:rPr>
                              <m:t xml:space="preserve"> </m:t>
                            </m:r>
                          </m:e>
                          <m:e>
                            <m:r>
                              <w:rPr>
                                <w:rFonts w:ascii="Cambria Math" w:hAnsi="Cambria Math" w:cs="Arial"/>
                                <w:sz w:val="28"/>
                              </w:rPr>
                              <m:t>Q4 17</m:t>
                            </m:r>
                          </m:e>
                        </m:eqArr>
                      </m:num>
                      <m:den>
                        <m:r>
                          <w:rPr>
                            <w:rFonts w:ascii="Cambria Math" w:hAnsi="Cambria Math" w:cs="Arial"/>
                            <w:sz w:val="28"/>
                          </w:rPr>
                          <m:t>10</m:t>
                        </m:r>
                      </m:den>
                    </m:f>
                  </m:sub>
                  <m:sup>
                    <m:r>
                      <w:rPr>
                        <w:rFonts w:ascii="Cambria Math" w:hAnsi="Cambria Math" w:cs="Arial"/>
                        <w:sz w:val="28"/>
                      </w:rPr>
                      <m:t>previous</m:t>
                    </m:r>
                  </m:sup>
                </m:sSubSup>
              </m:oMath>
            </m:oMathPara>
          </w:p>
        </w:tc>
        <w:tc>
          <w:tcPr>
            <w:tcW w:w="413" w:type="dxa"/>
            <w:tcMar>
              <w:top w:w="57" w:type="dxa"/>
              <w:bottom w:w="57" w:type="dxa"/>
            </w:tcMar>
            <w:vAlign w:val="center"/>
          </w:tcPr>
          <w:p w14:paraId="4B335FDD" w14:textId="7EAF610F" w:rsidR="00392E2B" w:rsidRPr="002B7AC4" w:rsidRDefault="00392E2B" w:rsidP="00F571EB">
            <w:pPr>
              <w:pStyle w:val="ListParagraph"/>
              <w:spacing w:line="276" w:lineRule="auto"/>
              <w:ind w:left="0"/>
              <w:jc w:val="center"/>
              <w:rPr>
                <w:rFonts w:ascii="Arial" w:hAnsi="Arial" w:cs="Arial"/>
                <w:i/>
              </w:rPr>
            </w:pPr>
            <w:r w:rsidRPr="002B7AC4">
              <w:rPr>
                <w:rFonts w:ascii="Arial" w:hAnsi="Arial" w:cs="Arial"/>
                <w:i/>
              </w:rPr>
              <w:t>=</w:t>
            </w:r>
          </w:p>
        </w:tc>
        <w:tc>
          <w:tcPr>
            <w:tcW w:w="5120" w:type="dxa"/>
            <w:tcMar>
              <w:top w:w="57" w:type="dxa"/>
              <w:bottom w:w="57" w:type="dxa"/>
            </w:tcMar>
            <w:vAlign w:val="center"/>
          </w:tcPr>
          <w:p w14:paraId="0CF18E02" w14:textId="77777777" w:rsidR="00392E2B" w:rsidRPr="002B7AC4" w:rsidRDefault="00392E2B" w:rsidP="00F571EB">
            <w:pPr>
              <w:pStyle w:val="ListParagraph"/>
              <w:spacing w:line="276" w:lineRule="auto"/>
              <w:ind w:left="0"/>
              <w:jc w:val="both"/>
              <w:rPr>
                <w:rFonts w:ascii="Arial" w:hAnsi="Arial" w:cs="Arial"/>
                <w:i/>
              </w:rPr>
            </w:pPr>
            <w:r w:rsidRPr="002B7AC4">
              <w:rPr>
                <w:rFonts w:ascii="Arial" w:hAnsi="Arial" w:cs="Arial"/>
                <w:i/>
              </w:rPr>
              <w:t>is the previous series of composite index comparing prices of fourth quarter 2017 to 2010 prices</w:t>
            </w:r>
          </w:p>
        </w:tc>
      </w:tr>
      <w:tr w:rsidR="00392E2B" w:rsidRPr="002B7AC4" w14:paraId="5457B4CF" w14:textId="77777777" w:rsidTr="00392E2B">
        <w:trPr>
          <w:trHeight w:val="777"/>
        </w:trPr>
        <w:tc>
          <w:tcPr>
            <w:tcW w:w="1547" w:type="dxa"/>
            <w:vAlign w:val="center"/>
          </w:tcPr>
          <w:p w14:paraId="64A5DF13" w14:textId="726869CD" w:rsidR="00392E2B" w:rsidRPr="00EC2F68" w:rsidRDefault="003E174A" w:rsidP="00392E2B">
            <w:pPr>
              <w:pStyle w:val="ListParagraph"/>
              <w:ind w:left="0"/>
              <w:rPr>
                <w:rFonts w:ascii="Arial" w:hAnsi="Arial" w:cs="Arial"/>
                <w:i/>
              </w:rPr>
            </w:pPr>
            <m:oMathPara>
              <m:oMathParaPr>
                <m:jc m:val="left"/>
              </m:oMathParaPr>
              <m:oMath>
                <m:sSubSup>
                  <m:sSubSupPr>
                    <m:ctrlPr>
                      <w:rPr>
                        <w:rFonts w:ascii="Cambria Math" w:hAnsi="Cambria Math" w:cs="Arial"/>
                        <w:i/>
                        <w:sz w:val="28"/>
                      </w:rPr>
                    </m:ctrlPr>
                  </m:sSubSupPr>
                  <m:e>
                    <m:r>
                      <w:rPr>
                        <w:rFonts w:ascii="Cambria Math" w:hAnsi="Cambria Math" w:cs="Arial"/>
                        <w:sz w:val="28"/>
                      </w:rPr>
                      <m:t>p</m:t>
                    </m:r>
                  </m:e>
                  <m:sub>
                    <m:f>
                      <m:fPr>
                        <m:type m:val="skw"/>
                        <m:ctrlPr>
                          <w:rPr>
                            <w:rFonts w:ascii="Cambria Math" w:hAnsi="Cambria Math" w:cs="Arial"/>
                            <w:i/>
                            <w:sz w:val="28"/>
                          </w:rPr>
                        </m:ctrlPr>
                      </m:fPr>
                      <m:num>
                        <m:eqArr>
                          <m:eqArrPr>
                            <m:ctrlPr>
                              <w:rPr>
                                <w:rFonts w:ascii="Cambria Math" w:hAnsi="Cambria Math" w:cs="Arial"/>
                                <w:i/>
                                <w:sz w:val="28"/>
                              </w:rPr>
                            </m:ctrlPr>
                          </m:eqArrPr>
                          <m:e>
                            <m:r>
                              <w:rPr>
                                <w:rFonts w:ascii="Cambria Math" w:hAnsi="Cambria Math" w:cs="Arial"/>
                                <w:sz w:val="28"/>
                              </w:rPr>
                              <m:t xml:space="preserve"> </m:t>
                            </m:r>
                          </m:e>
                          <m:e>
                            <m:r>
                              <w:rPr>
                                <w:rFonts w:ascii="Cambria Math" w:hAnsi="Cambria Math" w:cs="Arial"/>
                                <w:sz w:val="28"/>
                              </w:rPr>
                              <m:t>Q4 17</m:t>
                            </m:r>
                          </m:e>
                        </m:eqArr>
                      </m:num>
                      <m:den>
                        <m:r>
                          <w:rPr>
                            <w:rFonts w:ascii="Cambria Math" w:hAnsi="Cambria Math" w:cs="Arial"/>
                            <w:sz w:val="28"/>
                          </w:rPr>
                          <m:t>15</m:t>
                        </m:r>
                      </m:den>
                    </m:f>
                  </m:sub>
                  <m:sup>
                    <m:r>
                      <w:rPr>
                        <w:rFonts w:ascii="Cambria Math" w:hAnsi="Cambria Math" w:cs="Arial"/>
                        <w:sz w:val="28"/>
                      </w:rPr>
                      <m:t>new</m:t>
                    </m:r>
                  </m:sup>
                </m:sSubSup>
              </m:oMath>
            </m:oMathPara>
          </w:p>
        </w:tc>
        <w:tc>
          <w:tcPr>
            <w:tcW w:w="413" w:type="dxa"/>
            <w:tcMar>
              <w:top w:w="57" w:type="dxa"/>
              <w:bottom w:w="57" w:type="dxa"/>
            </w:tcMar>
            <w:vAlign w:val="center"/>
          </w:tcPr>
          <w:p w14:paraId="51851572" w14:textId="017445C9" w:rsidR="00392E2B" w:rsidRPr="002B7AC4" w:rsidRDefault="00392E2B" w:rsidP="00F571EB">
            <w:pPr>
              <w:pStyle w:val="ListParagraph"/>
              <w:spacing w:line="276" w:lineRule="auto"/>
              <w:ind w:left="0"/>
              <w:jc w:val="center"/>
              <w:rPr>
                <w:rFonts w:ascii="Arial" w:hAnsi="Arial" w:cs="Arial"/>
                <w:i/>
              </w:rPr>
            </w:pPr>
            <w:r w:rsidRPr="002B7AC4">
              <w:rPr>
                <w:rFonts w:ascii="Arial" w:hAnsi="Arial" w:cs="Arial"/>
                <w:i/>
              </w:rPr>
              <w:t>=</w:t>
            </w:r>
          </w:p>
        </w:tc>
        <w:tc>
          <w:tcPr>
            <w:tcW w:w="5120" w:type="dxa"/>
            <w:tcMar>
              <w:top w:w="57" w:type="dxa"/>
              <w:bottom w:w="57" w:type="dxa"/>
            </w:tcMar>
            <w:vAlign w:val="center"/>
          </w:tcPr>
          <w:p w14:paraId="79949652" w14:textId="77777777" w:rsidR="00392E2B" w:rsidRPr="002B7AC4" w:rsidRDefault="00392E2B" w:rsidP="00F571EB">
            <w:pPr>
              <w:pStyle w:val="ListParagraph"/>
              <w:spacing w:line="276" w:lineRule="auto"/>
              <w:ind w:left="0"/>
              <w:jc w:val="both"/>
              <w:rPr>
                <w:rFonts w:ascii="Arial" w:hAnsi="Arial" w:cs="Arial"/>
                <w:i/>
              </w:rPr>
            </w:pPr>
            <w:r w:rsidRPr="002B7AC4">
              <w:rPr>
                <w:rFonts w:ascii="Arial" w:hAnsi="Arial" w:cs="Arial"/>
                <w:i/>
              </w:rPr>
              <w:t>is a new series of composite index comparing prices of fourth quarter 2017 to 2015 prices</w:t>
            </w:r>
          </w:p>
        </w:tc>
      </w:tr>
    </w:tbl>
    <w:p w14:paraId="193B7CEC" w14:textId="23BAB749" w:rsidR="00B37860" w:rsidRPr="002B7AC4" w:rsidRDefault="00B37860" w:rsidP="001C4B6F">
      <w:pPr>
        <w:spacing w:after="0"/>
        <w:rPr>
          <w:rFonts w:ascii="Arial" w:hAnsi="Arial" w:cs="Arial"/>
          <w:b/>
          <w:i/>
        </w:rPr>
      </w:pPr>
    </w:p>
    <w:p w14:paraId="7A46B69C" w14:textId="38163A32" w:rsidR="00FC0A4B" w:rsidRDefault="00FC0A4B" w:rsidP="00034C72">
      <w:pPr>
        <w:jc w:val="both"/>
        <w:rPr>
          <w:rFonts w:ascii="Arial" w:hAnsi="Arial" w:cs="Arial"/>
          <w:b/>
          <w:i/>
          <w:color w:val="358DA5"/>
          <w:sz w:val="24"/>
        </w:rPr>
      </w:pPr>
    </w:p>
    <w:p w14:paraId="5F0957CA" w14:textId="0F12BC75" w:rsidR="00FC0A4B" w:rsidRDefault="00FC0A4B" w:rsidP="00034C72">
      <w:pPr>
        <w:jc w:val="both"/>
        <w:rPr>
          <w:rFonts w:ascii="Arial" w:hAnsi="Arial" w:cs="Arial"/>
          <w:b/>
          <w:i/>
          <w:color w:val="358DA5"/>
          <w:sz w:val="24"/>
        </w:rPr>
      </w:pPr>
    </w:p>
    <w:p w14:paraId="515F1B09" w14:textId="05519F28" w:rsidR="00FC0A4B" w:rsidRDefault="00FC0A4B" w:rsidP="00034C72">
      <w:pPr>
        <w:jc w:val="both"/>
        <w:rPr>
          <w:rFonts w:ascii="Arial" w:hAnsi="Arial" w:cs="Arial"/>
          <w:b/>
          <w:i/>
          <w:color w:val="358DA5"/>
          <w:sz w:val="24"/>
        </w:rPr>
      </w:pPr>
    </w:p>
    <w:p w14:paraId="4C5DC736" w14:textId="08E360C2" w:rsidR="00FC0A4B" w:rsidRDefault="00FC0A4B" w:rsidP="00034C72">
      <w:pPr>
        <w:jc w:val="both"/>
        <w:rPr>
          <w:rFonts w:ascii="Arial" w:hAnsi="Arial" w:cs="Arial"/>
          <w:b/>
          <w:i/>
          <w:color w:val="358DA5"/>
          <w:sz w:val="24"/>
        </w:rPr>
      </w:pPr>
    </w:p>
    <w:p w14:paraId="3922F9A2" w14:textId="3D1623EC" w:rsidR="00FC0A4B" w:rsidRDefault="00FC0A4B" w:rsidP="00034C72">
      <w:pPr>
        <w:jc w:val="both"/>
        <w:rPr>
          <w:rFonts w:ascii="Arial" w:hAnsi="Arial" w:cs="Arial"/>
          <w:b/>
          <w:i/>
          <w:color w:val="358DA5"/>
          <w:sz w:val="24"/>
        </w:rPr>
      </w:pPr>
    </w:p>
    <w:p w14:paraId="6D33358D" w14:textId="4A6CE9D9" w:rsidR="00FC0A4B" w:rsidRDefault="00FC0A4B" w:rsidP="00034C72">
      <w:pPr>
        <w:jc w:val="both"/>
        <w:rPr>
          <w:rFonts w:ascii="Arial" w:hAnsi="Arial" w:cs="Arial"/>
          <w:b/>
          <w:i/>
          <w:color w:val="358DA5"/>
          <w:sz w:val="24"/>
        </w:rPr>
      </w:pPr>
    </w:p>
    <w:p w14:paraId="54F6FF2F" w14:textId="6AC6FCC2" w:rsidR="00FC0A4B" w:rsidRDefault="00FC0A4B" w:rsidP="00034C72">
      <w:pPr>
        <w:jc w:val="both"/>
        <w:rPr>
          <w:rFonts w:ascii="Arial" w:hAnsi="Arial" w:cs="Arial"/>
          <w:b/>
          <w:i/>
          <w:color w:val="358DA5"/>
          <w:sz w:val="24"/>
        </w:rPr>
      </w:pPr>
    </w:p>
    <w:p w14:paraId="6EDB9755" w14:textId="794997A1" w:rsidR="00F43582" w:rsidRDefault="00F43582" w:rsidP="00FE38A6">
      <w:pPr>
        <w:spacing w:after="0"/>
        <w:jc w:val="both"/>
        <w:rPr>
          <w:rFonts w:ascii="Arial" w:hAnsi="Arial" w:cs="Arial"/>
          <w:b/>
          <w:i/>
          <w:color w:val="358DA5"/>
          <w:sz w:val="24"/>
        </w:rPr>
      </w:pPr>
    </w:p>
    <w:p w14:paraId="10D60CE2" w14:textId="22A89CD2" w:rsidR="00BE2705" w:rsidRPr="00984062" w:rsidRDefault="00013FC3" w:rsidP="00034C72">
      <w:pPr>
        <w:jc w:val="both"/>
        <w:rPr>
          <w:rFonts w:ascii="Arial" w:hAnsi="Arial" w:cs="Arial"/>
          <w:b/>
          <w:i/>
          <w:color w:val="0070C0"/>
          <w:sz w:val="24"/>
        </w:rPr>
      </w:pPr>
      <w:r w:rsidRPr="00984062">
        <w:rPr>
          <w:rFonts w:ascii="Arial" w:hAnsi="Arial" w:cs="Arial"/>
          <w:b/>
          <w:i/>
          <w:color w:val="0070C0"/>
          <w:sz w:val="24"/>
        </w:rPr>
        <w:t>Price Relative</w:t>
      </w:r>
    </w:p>
    <w:p w14:paraId="7A718BCB" w14:textId="435CC52F" w:rsidR="001C4B6F" w:rsidRDefault="00013FC3" w:rsidP="00BE2705">
      <w:pPr>
        <w:spacing w:after="0" w:line="360" w:lineRule="auto"/>
        <w:jc w:val="both"/>
        <w:rPr>
          <w:rFonts w:ascii="Arial" w:hAnsi="Arial" w:cs="Arial"/>
          <w:i/>
          <w:lang w:val="sv-SE"/>
        </w:rPr>
      </w:pPr>
      <w:r w:rsidRPr="002B7AC4">
        <w:rPr>
          <w:rFonts w:ascii="Arial" w:hAnsi="Arial" w:cs="Arial"/>
          <w:i/>
          <w:lang w:val="sv-SE"/>
        </w:rPr>
        <w:t>The price relative for each type of service provides the basic level for the calculation of higher level indices. It is calculated as percentage ratios of the current prices to those prevailing in the base period and it is obtained by dividing the current prices by the corresponding base year prices and multiply them by 100. The geometric mean of these price relatives is obtained to form indices at group level.</w:t>
      </w:r>
    </w:p>
    <w:p w14:paraId="590585B9" w14:textId="2F49A37F" w:rsidR="00BE2705" w:rsidRDefault="00BE2705" w:rsidP="00BE2705">
      <w:pPr>
        <w:spacing w:after="0" w:line="360" w:lineRule="auto"/>
        <w:jc w:val="both"/>
        <w:rPr>
          <w:rFonts w:ascii="Arial" w:hAnsi="Arial" w:cs="Arial"/>
          <w:i/>
          <w:color w:val="948A54"/>
          <w:lang w:val="sv-SE"/>
        </w:rPr>
      </w:pPr>
    </w:p>
    <w:p w14:paraId="15568C27" w14:textId="25035E5B" w:rsidR="00BE2705" w:rsidRPr="00984062" w:rsidRDefault="00013FC3" w:rsidP="00034C72">
      <w:pPr>
        <w:spacing w:line="360" w:lineRule="auto"/>
        <w:jc w:val="both"/>
        <w:rPr>
          <w:rFonts w:ascii="Arial" w:hAnsi="Arial" w:cs="Arial"/>
          <w:b/>
          <w:i/>
          <w:color w:val="0070C0"/>
          <w:sz w:val="24"/>
        </w:rPr>
      </w:pPr>
      <w:r w:rsidRPr="00984062">
        <w:rPr>
          <w:rFonts w:ascii="Arial" w:hAnsi="Arial" w:cs="Arial"/>
          <w:b/>
          <w:i/>
          <w:color w:val="0070C0"/>
          <w:sz w:val="24"/>
        </w:rPr>
        <w:t>Aggregated Index</w:t>
      </w:r>
    </w:p>
    <w:p w14:paraId="2A4A15BB" w14:textId="2D192A51" w:rsidR="00D754A0" w:rsidRDefault="00013FC3" w:rsidP="001A2D5B">
      <w:pPr>
        <w:spacing w:after="0" w:line="360" w:lineRule="auto"/>
        <w:jc w:val="both"/>
        <w:rPr>
          <w:rFonts w:ascii="Arial" w:hAnsi="Arial" w:cs="Arial"/>
          <w:i/>
          <w:lang w:val="sv-SE"/>
        </w:rPr>
      </w:pPr>
      <w:r w:rsidRPr="002B7AC4">
        <w:rPr>
          <w:rFonts w:ascii="Arial" w:hAnsi="Arial" w:cs="Arial"/>
          <w:i/>
          <w:lang w:val="sv-SE"/>
        </w:rPr>
        <w:t xml:space="preserve">The overall SPPI is built up progressively from Industry level (5 digit) to Class </w:t>
      </w:r>
      <w:r w:rsidR="00034C72">
        <w:rPr>
          <w:rFonts w:ascii="Arial" w:hAnsi="Arial" w:cs="Arial"/>
          <w:i/>
          <w:lang w:val="sv-SE"/>
        </w:rPr>
        <w:br/>
      </w:r>
      <w:r w:rsidRPr="002B7AC4">
        <w:rPr>
          <w:rFonts w:ascii="Arial" w:hAnsi="Arial" w:cs="Arial"/>
          <w:i/>
          <w:lang w:val="sv-SE"/>
        </w:rPr>
        <w:t>(4 digit), Group (3 digit), Division (2 digit) and Section (1 digit).</w:t>
      </w:r>
    </w:p>
    <w:p w14:paraId="397933E0" w14:textId="77777777" w:rsidR="00F43582" w:rsidRPr="001A2D5B" w:rsidRDefault="00F43582" w:rsidP="001A2D5B">
      <w:pPr>
        <w:spacing w:after="0" w:line="360" w:lineRule="auto"/>
        <w:jc w:val="both"/>
        <w:rPr>
          <w:rFonts w:ascii="Arial" w:hAnsi="Arial" w:cs="Arial"/>
          <w:i/>
          <w:lang w:val="sv-SE"/>
        </w:rPr>
      </w:pPr>
    </w:p>
    <w:p w14:paraId="775EF0A2" w14:textId="77777777" w:rsidR="008379CF" w:rsidRDefault="008379CF" w:rsidP="00034C72">
      <w:pPr>
        <w:spacing w:line="360" w:lineRule="auto"/>
        <w:jc w:val="both"/>
        <w:rPr>
          <w:rFonts w:ascii="Arial" w:hAnsi="Arial" w:cs="Arial"/>
          <w:b/>
          <w:i/>
          <w:color w:val="581A62"/>
          <w:sz w:val="26"/>
          <w:szCs w:val="26"/>
          <w:lang w:val="sv-SE"/>
        </w:rPr>
      </w:pPr>
    </w:p>
    <w:p w14:paraId="16017213" w14:textId="300628FB" w:rsidR="00BE2705" w:rsidRPr="001B61DF" w:rsidRDefault="00BE2705" w:rsidP="00034C72">
      <w:pPr>
        <w:spacing w:line="360" w:lineRule="auto"/>
        <w:jc w:val="both"/>
        <w:rPr>
          <w:rFonts w:ascii="Arial" w:hAnsi="Arial" w:cs="Arial"/>
          <w:b/>
          <w:i/>
          <w:sz w:val="26"/>
          <w:szCs w:val="26"/>
          <w:lang w:val="sv-SE"/>
        </w:rPr>
      </w:pPr>
      <w:r w:rsidRPr="001B61DF">
        <w:rPr>
          <w:rFonts w:ascii="Arial" w:hAnsi="Arial" w:cs="Arial"/>
          <w:b/>
          <w:i/>
          <w:sz w:val="26"/>
          <w:szCs w:val="26"/>
          <w:lang w:val="sv-SE"/>
        </w:rPr>
        <w:lastRenderedPageBreak/>
        <w:t>Percentage Change of Index</w:t>
      </w:r>
    </w:p>
    <w:p w14:paraId="22F4A714" w14:textId="104273AF" w:rsidR="00013FC3" w:rsidRDefault="00013FC3" w:rsidP="00013FC3">
      <w:pPr>
        <w:spacing w:after="0" w:line="360" w:lineRule="auto"/>
        <w:jc w:val="both"/>
        <w:rPr>
          <w:rFonts w:ascii="Arial" w:hAnsi="Arial" w:cs="Arial"/>
          <w:i/>
          <w:lang w:val="sv-SE"/>
        </w:rPr>
      </w:pPr>
      <w:r w:rsidRPr="002B7AC4">
        <w:rPr>
          <w:rFonts w:ascii="Arial" w:hAnsi="Arial" w:cs="Arial"/>
          <w:i/>
          <w:lang w:val="sv-SE"/>
        </w:rPr>
        <w:t>The percentage change of the index is calculated based on the following formula:</w:t>
      </w:r>
    </w:p>
    <w:p w14:paraId="605CCBBA" w14:textId="77777777" w:rsidR="008379CF" w:rsidRDefault="008379CF" w:rsidP="00013FC3">
      <w:pPr>
        <w:spacing w:after="0" w:line="360" w:lineRule="auto"/>
        <w:jc w:val="both"/>
        <w:rPr>
          <w:rFonts w:ascii="Arial" w:hAnsi="Arial" w:cs="Arial"/>
          <w:i/>
          <w:lang w:val="sv-SE"/>
        </w:rPr>
      </w:pPr>
    </w:p>
    <w:p w14:paraId="2A1A5F37" w14:textId="1BE8C150" w:rsidR="00BE2705" w:rsidRPr="002B7AC4" w:rsidRDefault="003E174A" w:rsidP="00013FC3">
      <w:pPr>
        <w:spacing w:after="0" w:line="360" w:lineRule="auto"/>
        <w:jc w:val="both"/>
        <w:rPr>
          <w:rFonts w:ascii="Arial" w:hAnsi="Arial" w:cs="Arial"/>
          <w:i/>
          <w:lang w:val="sv-SE"/>
        </w:rPr>
      </w:pPr>
      <m:oMathPara>
        <m:oMath>
          <m:sSub>
            <m:sSubPr>
              <m:ctrlPr>
                <w:rPr>
                  <w:rFonts w:ascii="Cambria Math" w:hAnsi="Cambria Math" w:cs="Arial"/>
                  <w:i/>
                  <w:color w:val="000000" w:themeColor="text1"/>
                  <w:sz w:val="24"/>
                  <w:szCs w:val="24"/>
                  <w:lang w:val="sv-SE"/>
                </w:rPr>
              </m:ctrlPr>
            </m:sSubPr>
            <m:e>
              <m:r>
                <w:rPr>
                  <w:rFonts w:ascii="Cambria Math" w:hAnsi="Cambria Math" w:cs="Arial"/>
                  <w:color w:val="000000" w:themeColor="text1"/>
                  <w:lang w:val="sv-SE"/>
                </w:rPr>
                <m:t>y</m:t>
              </m:r>
            </m:e>
            <m:sub>
              <m:r>
                <w:rPr>
                  <w:rFonts w:ascii="Cambria Math" w:hAnsi="Cambria Math" w:cs="Arial"/>
                  <w:color w:val="000000" w:themeColor="text1"/>
                  <w:lang w:val="sv-SE"/>
                </w:rPr>
                <m:t>t</m:t>
              </m:r>
            </m:sub>
          </m:sSub>
          <m:r>
            <w:rPr>
              <w:rFonts w:ascii="Cambria Math" w:hAnsi="Cambria Math" w:cs="Arial"/>
              <w:color w:val="000000" w:themeColor="text1"/>
              <w:lang w:val="sv-SE"/>
            </w:rPr>
            <m:t>=</m:t>
          </m:r>
          <m:f>
            <m:fPr>
              <m:ctrlPr>
                <w:rPr>
                  <w:rFonts w:ascii="Cambria Math" w:hAnsi="Cambria Math" w:cs="Arial"/>
                  <w:i/>
                  <w:color w:val="000000" w:themeColor="text1"/>
                  <w:sz w:val="24"/>
                  <w:szCs w:val="24"/>
                  <w:lang w:val="sv-SE"/>
                </w:rPr>
              </m:ctrlPr>
            </m:fPr>
            <m:num>
              <m:sSub>
                <m:sSubPr>
                  <m:ctrlPr>
                    <w:rPr>
                      <w:rFonts w:ascii="Cambria Math" w:hAnsi="Cambria Math" w:cs="Arial"/>
                      <w:i/>
                      <w:color w:val="000000" w:themeColor="text1"/>
                      <w:sz w:val="24"/>
                      <w:szCs w:val="24"/>
                      <w:lang w:val="sv-SE"/>
                    </w:rPr>
                  </m:ctrlPr>
                </m:sSubPr>
                <m:e>
                  <m:r>
                    <w:rPr>
                      <w:rFonts w:ascii="Cambria Math" w:hAnsi="Cambria Math" w:cs="Arial"/>
                      <w:color w:val="000000" w:themeColor="text1"/>
                      <w:lang w:val="sv-SE"/>
                    </w:rPr>
                    <m:t>I</m:t>
                  </m:r>
                </m:e>
                <m:sub>
                  <m:r>
                    <w:rPr>
                      <w:rFonts w:ascii="Cambria Math" w:hAnsi="Cambria Math" w:cs="Arial"/>
                      <w:color w:val="000000" w:themeColor="text1"/>
                      <w:lang w:val="sv-SE"/>
                    </w:rPr>
                    <m:t>t</m:t>
                  </m:r>
                </m:sub>
              </m:sSub>
              <m:r>
                <w:rPr>
                  <w:rFonts w:ascii="Cambria Math" w:hAnsi="Cambria Math" w:cs="Arial"/>
                  <w:color w:val="000000" w:themeColor="text1"/>
                  <w:lang w:val="sv-SE"/>
                </w:rPr>
                <m:t>-</m:t>
              </m:r>
              <m:sSub>
                <m:sSubPr>
                  <m:ctrlPr>
                    <w:rPr>
                      <w:rFonts w:ascii="Cambria Math" w:hAnsi="Cambria Math" w:cs="Arial"/>
                      <w:i/>
                      <w:color w:val="000000" w:themeColor="text1"/>
                      <w:sz w:val="24"/>
                      <w:szCs w:val="24"/>
                      <w:lang w:val="sv-SE"/>
                    </w:rPr>
                  </m:ctrlPr>
                </m:sSubPr>
                <m:e>
                  <m:r>
                    <w:rPr>
                      <w:rFonts w:ascii="Cambria Math" w:hAnsi="Cambria Math" w:cs="Arial"/>
                      <w:color w:val="000000" w:themeColor="text1"/>
                      <w:lang w:val="sv-SE"/>
                    </w:rPr>
                    <m:t>I</m:t>
                  </m:r>
                </m:e>
                <m:sub>
                  <m:r>
                    <w:rPr>
                      <w:rFonts w:ascii="Cambria Math" w:hAnsi="Cambria Math" w:cs="Arial"/>
                      <w:color w:val="000000" w:themeColor="text1"/>
                      <w:lang w:val="sv-SE"/>
                    </w:rPr>
                    <m:t>t-1</m:t>
                  </m:r>
                </m:sub>
              </m:sSub>
            </m:num>
            <m:den>
              <m:sSub>
                <m:sSubPr>
                  <m:ctrlPr>
                    <w:rPr>
                      <w:rFonts w:ascii="Cambria Math" w:hAnsi="Cambria Math" w:cs="Arial"/>
                      <w:i/>
                      <w:color w:val="000000" w:themeColor="text1"/>
                      <w:sz w:val="24"/>
                      <w:szCs w:val="24"/>
                      <w:lang w:val="sv-SE"/>
                    </w:rPr>
                  </m:ctrlPr>
                </m:sSubPr>
                <m:e>
                  <m:r>
                    <w:rPr>
                      <w:rFonts w:ascii="Cambria Math" w:hAnsi="Cambria Math" w:cs="Arial"/>
                      <w:color w:val="000000" w:themeColor="text1"/>
                      <w:lang w:val="sv-SE"/>
                    </w:rPr>
                    <m:t>I</m:t>
                  </m:r>
                </m:e>
                <m:sub>
                  <m:r>
                    <w:rPr>
                      <w:rFonts w:ascii="Cambria Math" w:hAnsi="Cambria Math" w:cs="Arial"/>
                      <w:color w:val="000000" w:themeColor="text1"/>
                      <w:lang w:val="sv-SE"/>
                    </w:rPr>
                    <m:t>t-1</m:t>
                  </m:r>
                </m:sub>
              </m:sSub>
            </m:den>
          </m:f>
          <m:r>
            <w:rPr>
              <w:rFonts w:ascii="Cambria Math" w:hAnsi="Cambria Math" w:cs="Arial"/>
              <w:color w:val="000000" w:themeColor="text1"/>
              <w:lang w:val="sv-SE"/>
            </w:rPr>
            <m:t>×100</m:t>
          </m:r>
        </m:oMath>
      </m:oMathPara>
    </w:p>
    <w:p w14:paraId="647F0664" w14:textId="238E4917" w:rsidR="009B2FE3" w:rsidRDefault="009B2FE3" w:rsidP="00AF6559">
      <w:pPr>
        <w:spacing w:after="0"/>
        <w:rPr>
          <w:rFonts w:ascii="Arial" w:hAnsi="Arial" w:cs="Arial"/>
          <w:i/>
          <w:lang w:val="sv-SE"/>
        </w:rPr>
      </w:pPr>
    </w:p>
    <w:p w14:paraId="7AAD7960" w14:textId="05ED8DEE" w:rsidR="006C42C0" w:rsidRPr="002B7AC4" w:rsidRDefault="00013FC3" w:rsidP="00AF6559">
      <w:pPr>
        <w:spacing w:after="0"/>
        <w:rPr>
          <w:rFonts w:ascii="Arial" w:hAnsi="Arial" w:cs="Arial"/>
          <w:i/>
          <w:lang w:val="sv-SE"/>
        </w:rPr>
      </w:pPr>
      <w:r w:rsidRPr="002B7AC4">
        <w:rPr>
          <w:rFonts w:ascii="Arial" w:hAnsi="Arial" w:cs="Arial"/>
          <w:i/>
          <w:lang w:val="sv-SE"/>
        </w:rPr>
        <w:t>where</w:t>
      </w:r>
      <w:r w:rsidR="006C42C0" w:rsidRPr="002B7AC4">
        <w:rPr>
          <w:rFonts w:ascii="Arial" w:hAnsi="Arial" w:cs="Arial"/>
          <w:i/>
          <w:lang w:val="sv-SE"/>
        </w:rPr>
        <w:t>:</w:t>
      </w:r>
    </w:p>
    <w:tbl>
      <w:tblPr>
        <w:tblStyle w:val="TableGrid"/>
        <w:tblW w:w="55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283"/>
        <w:gridCol w:w="4400"/>
      </w:tblGrid>
      <w:tr w:rsidR="00892E3D" w:rsidRPr="002B7AC4" w14:paraId="4F96B409" w14:textId="77777777" w:rsidTr="009B2FE3">
        <w:trPr>
          <w:jc w:val="center"/>
        </w:trPr>
        <w:tc>
          <w:tcPr>
            <w:tcW w:w="846" w:type="dxa"/>
            <w:tcMar>
              <w:top w:w="45" w:type="dxa"/>
              <w:bottom w:w="45" w:type="dxa"/>
            </w:tcMar>
            <w:vAlign w:val="center"/>
          </w:tcPr>
          <w:p w14:paraId="6C164C29" w14:textId="71CA47F3" w:rsidR="00892E3D" w:rsidRPr="002B7AC4" w:rsidRDefault="003E174A" w:rsidP="002B7AC4">
            <w:pPr>
              <w:pStyle w:val="ListParagraph"/>
              <w:spacing w:line="276" w:lineRule="auto"/>
              <w:ind w:left="0"/>
              <w:jc w:val="center"/>
              <w:rPr>
                <w:rFonts w:ascii="Arial" w:hAnsi="Arial" w:cs="Arial"/>
                <w:i/>
                <w:lang w:val="sv-SE"/>
              </w:rPr>
            </w:pPr>
            <m:oMathPara>
              <m:oMath>
                <m:sSub>
                  <m:sSubPr>
                    <m:ctrlPr>
                      <w:rPr>
                        <w:rFonts w:ascii="Cambria Math" w:hAnsi="Cambria Math" w:cs="Arial"/>
                        <w:i/>
                        <w:iCs/>
                      </w:rPr>
                    </m:ctrlPr>
                  </m:sSubPr>
                  <m:e>
                    <m:r>
                      <w:rPr>
                        <w:rFonts w:ascii="Cambria Math" w:hAnsi="Cambria Math" w:cs="Arial"/>
                      </w:rPr>
                      <m:t>y</m:t>
                    </m:r>
                  </m:e>
                  <m:sub>
                    <m:r>
                      <w:rPr>
                        <w:rFonts w:ascii="Cambria Math" w:hAnsi="Cambria Math" w:cs="Arial"/>
                      </w:rPr>
                      <m:t>t</m:t>
                    </m:r>
                  </m:sub>
                </m:sSub>
              </m:oMath>
            </m:oMathPara>
          </w:p>
        </w:tc>
        <w:tc>
          <w:tcPr>
            <w:tcW w:w="283" w:type="dxa"/>
            <w:vAlign w:val="center"/>
          </w:tcPr>
          <w:p w14:paraId="63429E9F" w14:textId="69C90CDC" w:rsidR="00892E3D" w:rsidRPr="002B7AC4" w:rsidRDefault="00892E3D" w:rsidP="009B2FE3">
            <w:pPr>
              <w:pStyle w:val="ListParagraph"/>
              <w:ind w:left="0"/>
              <w:jc w:val="center"/>
              <w:rPr>
                <w:rFonts w:ascii="Arial" w:hAnsi="Arial" w:cs="Arial"/>
                <w:i/>
                <w:lang w:val="sv-SE"/>
              </w:rPr>
            </w:pPr>
            <w:r w:rsidRPr="002B7AC4">
              <w:rPr>
                <w:rFonts w:ascii="Arial" w:hAnsi="Arial" w:cs="Arial"/>
                <w:i/>
                <w:lang w:val="sv-SE"/>
              </w:rPr>
              <w:t>=</w:t>
            </w:r>
          </w:p>
        </w:tc>
        <w:tc>
          <w:tcPr>
            <w:tcW w:w="4400" w:type="dxa"/>
            <w:tcMar>
              <w:top w:w="45" w:type="dxa"/>
              <w:bottom w:w="45" w:type="dxa"/>
            </w:tcMar>
          </w:tcPr>
          <w:p w14:paraId="2E74BD80" w14:textId="0B2CB058" w:rsidR="00892E3D" w:rsidRPr="002B7AC4" w:rsidRDefault="00013FC3" w:rsidP="00150AE8">
            <w:pPr>
              <w:pStyle w:val="ListParagraph"/>
              <w:spacing w:line="276" w:lineRule="auto"/>
              <w:ind w:left="0"/>
              <w:jc w:val="both"/>
              <w:rPr>
                <w:rFonts w:ascii="Arial" w:hAnsi="Arial" w:cs="Arial"/>
                <w:i/>
                <w:lang w:val="sv-SE"/>
              </w:rPr>
            </w:pPr>
            <w:r w:rsidRPr="002B7AC4">
              <w:rPr>
                <w:rFonts w:ascii="Arial" w:hAnsi="Arial" w:cs="Arial"/>
                <w:i/>
                <w:lang w:val="sv-SE"/>
              </w:rPr>
              <w:t>refers to index percentage change</w:t>
            </w:r>
          </w:p>
        </w:tc>
      </w:tr>
      <w:tr w:rsidR="00892E3D" w:rsidRPr="002B7AC4" w14:paraId="541AF199" w14:textId="77777777" w:rsidTr="009B2FE3">
        <w:trPr>
          <w:jc w:val="center"/>
        </w:trPr>
        <w:tc>
          <w:tcPr>
            <w:tcW w:w="846" w:type="dxa"/>
            <w:tcMar>
              <w:top w:w="45" w:type="dxa"/>
              <w:bottom w:w="45" w:type="dxa"/>
            </w:tcMar>
            <w:vAlign w:val="center"/>
          </w:tcPr>
          <w:p w14:paraId="6385A39F" w14:textId="5ED16A3C" w:rsidR="00892E3D" w:rsidRPr="002B7AC4" w:rsidRDefault="003E174A" w:rsidP="002B7AC4">
            <w:pPr>
              <w:pStyle w:val="ListParagraph"/>
              <w:spacing w:line="276" w:lineRule="auto"/>
              <w:ind w:left="0"/>
              <w:jc w:val="center"/>
              <w:rPr>
                <w:rFonts w:ascii="Arial" w:hAnsi="Arial" w:cs="Arial"/>
                <w:i/>
                <w:lang w:val="sv-SE"/>
              </w:rPr>
            </w:pPr>
            <m:oMathPara>
              <m:oMath>
                <m:sSub>
                  <m:sSubPr>
                    <m:ctrlPr>
                      <w:rPr>
                        <w:rFonts w:ascii="Cambria Math" w:eastAsia="Cambria Math" w:hAnsi="Cambria Math" w:cs="Arial"/>
                        <w:i/>
                        <w:iCs/>
                      </w:rPr>
                    </m:ctrlPr>
                  </m:sSubPr>
                  <m:e>
                    <m:r>
                      <w:rPr>
                        <w:rFonts w:ascii="Cambria Math" w:eastAsia="Cambria Math" w:hAnsi="Cambria Math" w:cs="Arial"/>
                      </w:rPr>
                      <m:t>I</m:t>
                    </m:r>
                  </m:e>
                  <m:sub>
                    <m:r>
                      <w:rPr>
                        <w:rFonts w:ascii="Cambria Math" w:eastAsia="Cambria Math" w:hAnsi="Cambria Math" w:cs="Arial"/>
                      </w:rPr>
                      <m:t>t</m:t>
                    </m:r>
                  </m:sub>
                </m:sSub>
              </m:oMath>
            </m:oMathPara>
          </w:p>
        </w:tc>
        <w:tc>
          <w:tcPr>
            <w:tcW w:w="283" w:type="dxa"/>
            <w:vAlign w:val="center"/>
          </w:tcPr>
          <w:p w14:paraId="6CD6018D" w14:textId="34B7D57D" w:rsidR="00892E3D" w:rsidRPr="002B7AC4" w:rsidRDefault="00892E3D" w:rsidP="009B2FE3">
            <w:pPr>
              <w:pStyle w:val="ListParagraph"/>
              <w:ind w:left="0"/>
              <w:jc w:val="center"/>
              <w:rPr>
                <w:rFonts w:ascii="Arial" w:hAnsi="Arial" w:cs="Arial"/>
                <w:i/>
                <w:lang w:val="sv-SE"/>
              </w:rPr>
            </w:pPr>
            <w:r w:rsidRPr="002B7AC4">
              <w:rPr>
                <w:rFonts w:ascii="Arial" w:hAnsi="Arial" w:cs="Arial"/>
                <w:i/>
                <w:lang w:val="sv-SE"/>
              </w:rPr>
              <w:t>=</w:t>
            </w:r>
          </w:p>
        </w:tc>
        <w:tc>
          <w:tcPr>
            <w:tcW w:w="4400" w:type="dxa"/>
            <w:tcMar>
              <w:top w:w="45" w:type="dxa"/>
              <w:bottom w:w="45" w:type="dxa"/>
            </w:tcMar>
          </w:tcPr>
          <w:p w14:paraId="18E2E940" w14:textId="68064B2D" w:rsidR="00892E3D" w:rsidRPr="002B7AC4" w:rsidRDefault="00013FC3" w:rsidP="00150AE8">
            <w:pPr>
              <w:pStyle w:val="ListParagraph"/>
              <w:spacing w:line="276" w:lineRule="auto"/>
              <w:ind w:left="0"/>
              <w:jc w:val="both"/>
              <w:rPr>
                <w:rFonts w:ascii="Arial" w:hAnsi="Arial" w:cs="Arial"/>
                <w:i/>
                <w:lang w:val="sv-SE"/>
              </w:rPr>
            </w:pPr>
            <w:r w:rsidRPr="002B7AC4">
              <w:rPr>
                <w:rFonts w:ascii="Arial" w:hAnsi="Arial" w:cs="Arial"/>
                <w:i/>
                <w:lang w:val="sv-SE"/>
              </w:rPr>
              <w:t>is the index at time t (current period)</w:t>
            </w:r>
          </w:p>
        </w:tc>
      </w:tr>
      <w:tr w:rsidR="002B7AC4" w:rsidRPr="002B7AC4" w14:paraId="26BF0F4E" w14:textId="77777777" w:rsidTr="009B2FE3">
        <w:trPr>
          <w:jc w:val="center"/>
        </w:trPr>
        <w:tc>
          <w:tcPr>
            <w:tcW w:w="846" w:type="dxa"/>
            <w:tcMar>
              <w:top w:w="45" w:type="dxa"/>
              <w:bottom w:w="45" w:type="dxa"/>
            </w:tcMar>
            <w:vAlign w:val="center"/>
          </w:tcPr>
          <w:p w14:paraId="28B36103" w14:textId="1F44FA18" w:rsidR="002B7AC4" w:rsidRPr="002B7AC4" w:rsidRDefault="003E174A" w:rsidP="002B7AC4">
            <w:pPr>
              <w:pStyle w:val="ListParagraph"/>
              <w:spacing w:line="276" w:lineRule="auto"/>
              <w:ind w:left="0"/>
              <w:jc w:val="center"/>
              <w:rPr>
                <w:rFonts w:ascii="Arial" w:hAnsi="Arial" w:cs="Arial"/>
                <w:i/>
                <w:lang w:val="sv-SE"/>
              </w:rPr>
            </w:pPr>
            <m:oMathPara>
              <m:oMath>
                <m:sSub>
                  <m:sSubPr>
                    <m:ctrlPr>
                      <w:rPr>
                        <w:rFonts w:ascii="Cambria Math" w:eastAsia="Cambria Math" w:hAnsi="Cambria Math" w:cs="Arial"/>
                        <w:i/>
                        <w:iCs/>
                      </w:rPr>
                    </m:ctrlPr>
                  </m:sSubPr>
                  <m:e>
                    <m:r>
                      <w:rPr>
                        <w:rFonts w:ascii="Cambria Math" w:eastAsia="Cambria Math" w:hAnsi="Cambria Math" w:cs="Arial"/>
                      </w:rPr>
                      <m:t>I</m:t>
                    </m:r>
                  </m:e>
                  <m:sub>
                    <m:r>
                      <w:rPr>
                        <w:rFonts w:ascii="Cambria Math" w:eastAsia="Cambria Math" w:hAnsi="Cambria Math" w:cs="Arial"/>
                      </w:rPr>
                      <m:t>t-1</m:t>
                    </m:r>
                  </m:sub>
                </m:sSub>
              </m:oMath>
            </m:oMathPara>
          </w:p>
        </w:tc>
        <w:tc>
          <w:tcPr>
            <w:tcW w:w="283" w:type="dxa"/>
            <w:vAlign w:val="center"/>
          </w:tcPr>
          <w:p w14:paraId="34AC4148" w14:textId="38F2DEDB" w:rsidR="002B7AC4" w:rsidRPr="002B7AC4" w:rsidRDefault="002B7AC4" w:rsidP="009B2FE3">
            <w:pPr>
              <w:pStyle w:val="ListParagraph"/>
              <w:ind w:left="0"/>
              <w:jc w:val="center"/>
              <w:rPr>
                <w:rFonts w:ascii="Arial" w:hAnsi="Arial" w:cs="Arial"/>
                <w:i/>
                <w:lang w:val="sv-SE"/>
              </w:rPr>
            </w:pPr>
            <w:r w:rsidRPr="002B7AC4">
              <w:rPr>
                <w:rFonts w:ascii="Arial" w:hAnsi="Arial" w:cs="Arial"/>
                <w:i/>
                <w:lang w:val="sv-SE"/>
              </w:rPr>
              <w:t>=</w:t>
            </w:r>
          </w:p>
        </w:tc>
        <w:tc>
          <w:tcPr>
            <w:tcW w:w="4400" w:type="dxa"/>
            <w:tcMar>
              <w:top w:w="45" w:type="dxa"/>
              <w:bottom w:w="45" w:type="dxa"/>
            </w:tcMar>
            <w:vAlign w:val="center"/>
          </w:tcPr>
          <w:p w14:paraId="049D6F2F" w14:textId="79D4434B" w:rsidR="002B7AC4" w:rsidRPr="002B7AC4" w:rsidRDefault="002B7AC4" w:rsidP="00150AE8">
            <w:pPr>
              <w:pStyle w:val="ListParagraph"/>
              <w:spacing w:line="276" w:lineRule="auto"/>
              <w:ind w:left="0"/>
              <w:jc w:val="both"/>
              <w:rPr>
                <w:rFonts w:ascii="Arial" w:hAnsi="Arial" w:cs="Arial"/>
                <w:i/>
                <w:lang w:val="sv-SE"/>
              </w:rPr>
            </w:pPr>
            <w:r w:rsidRPr="002B7AC4">
              <w:rPr>
                <w:rFonts w:ascii="Arial" w:hAnsi="Arial" w:cs="Arial"/>
                <w:i/>
                <w:lang w:val="sv-SE"/>
              </w:rPr>
              <w:t>is the index at time t-1 (previous period)</w:t>
            </w:r>
          </w:p>
        </w:tc>
      </w:tr>
    </w:tbl>
    <w:p w14:paraId="0ABAE3C7" w14:textId="18BA8DBD" w:rsidR="0084244B" w:rsidRDefault="0084244B" w:rsidP="006D37F4">
      <w:pPr>
        <w:pStyle w:val="ListParagraph"/>
        <w:spacing w:after="0" w:line="240" w:lineRule="auto"/>
        <w:rPr>
          <w:rFonts w:ascii="Arial" w:hAnsi="Arial" w:cs="Arial"/>
          <w:i/>
          <w:lang w:val="sv-SE"/>
        </w:rPr>
      </w:pPr>
    </w:p>
    <w:p w14:paraId="5427B74F" w14:textId="424BD794" w:rsidR="008125CE" w:rsidRPr="002B7AC4" w:rsidRDefault="008125CE" w:rsidP="008125CE">
      <w:pPr>
        <w:spacing w:after="0"/>
        <w:rPr>
          <w:rFonts w:ascii="Arial" w:hAnsi="Arial" w:cs="Arial"/>
          <w:i/>
          <w:lang w:val="sv-SE"/>
        </w:rPr>
      </w:pPr>
      <w:r>
        <w:rPr>
          <w:rFonts w:ascii="Arial" w:hAnsi="Arial" w:cs="Arial"/>
          <w:i/>
          <w:lang w:val="sv-SE"/>
        </w:rPr>
        <w:t>Example</w:t>
      </w:r>
      <w:r w:rsidRPr="002B7AC4">
        <w:rPr>
          <w:rFonts w:ascii="Arial" w:hAnsi="Arial" w:cs="Arial"/>
          <w:i/>
          <w:lang w:val="sv-SE"/>
        </w:rPr>
        <w:t>:</w:t>
      </w:r>
    </w:p>
    <w:p w14:paraId="47DC5A2F" w14:textId="2343E8A2" w:rsidR="008125CE" w:rsidRPr="008125CE" w:rsidRDefault="008125CE" w:rsidP="008125CE">
      <w:pPr>
        <w:spacing w:after="0" w:line="240" w:lineRule="auto"/>
        <w:rPr>
          <w:rFonts w:ascii="Arial" w:hAnsi="Arial" w:cs="Arial"/>
          <w:i/>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gridCol w:w="1242"/>
        <w:gridCol w:w="283"/>
        <w:gridCol w:w="4913"/>
      </w:tblGrid>
      <w:tr w:rsidR="008125CE" w:rsidRPr="008125CE" w14:paraId="476B1001" w14:textId="77777777" w:rsidTr="008125CE">
        <w:tc>
          <w:tcPr>
            <w:tcW w:w="3823" w:type="dxa"/>
            <w:gridSpan w:val="2"/>
            <w:vAlign w:val="center"/>
            <w:hideMark/>
          </w:tcPr>
          <w:p w14:paraId="18D4959B" w14:textId="131E9BEC" w:rsidR="008125CE" w:rsidRPr="008125CE" w:rsidRDefault="008125CE">
            <w:pPr>
              <w:spacing w:line="360" w:lineRule="auto"/>
              <w:jc w:val="center"/>
              <w:rPr>
                <w:rFonts w:ascii="Arial" w:hAnsi="Arial" w:cs="Arial"/>
                <w:b/>
                <w:i/>
                <w:color w:val="000000" w:themeColor="text1"/>
                <w:lang w:val="sv-SE"/>
              </w:rPr>
            </w:pPr>
            <w:r>
              <w:rPr>
                <w:rFonts w:ascii="Arial" w:hAnsi="Arial" w:cs="Arial"/>
                <w:b/>
                <w:i/>
                <w:color w:val="000000" w:themeColor="text1"/>
                <w:lang w:val="sv-SE"/>
              </w:rPr>
              <w:t>Index Point Change</w:t>
            </w:r>
          </w:p>
        </w:tc>
        <w:tc>
          <w:tcPr>
            <w:tcW w:w="283" w:type="dxa"/>
          </w:tcPr>
          <w:p w14:paraId="2E7C12AF" w14:textId="77777777" w:rsidR="008125CE" w:rsidRPr="008125CE" w:rsidRDefault="008125CE">
            <w:pPr>
              <w:spacing w:line="360" w:lineRule="auto"/>
              <w:jc w:val="center"/>
              <w:rPr>
                <w:rFonts w:ascii="Arial" w:hAnsi="Arial" w:cs="Arial"/>
                <w:b/>
                <w:i/>
                <w:color w:val="000000" w:themeColor="text1"/>
                <w:lang w:val="sv-SE"/>
              </w:rPr>
            </w:pPr>
          </w:p>
        </w:tc>
        <w:tc>
          <w:tcPr>
            <w:tcW w:w="4913" w:type="dxa"/>
            <w:vAlign w:val="center"/>
            <w:hideMark/>
          </w:tcPr>
          <w:p w14:paraId="68E57FF7" w14:textId="18D4BF2B" w:rsidR="008125CE" w:rsidRPr="008125CE" w:rsidRDefault="008125CE">
            <w:pPr>
              <w:spacing w:line="360" w:lineRule="auto"/>
              <w:jc w:val="center"/>
              <w:rPr>
                <w:rFonts w:ascii="Arial" w:hAnsi="Arial" w:cs="Arial"/>
                <w:b/>
                <w:i/>
                <w:color w:val="000000" w:themeColor="text1"/>
                <w:lang w:val="sv-SE"/>
              </w:rPr>
            </w:pPr>
            <w:r>
              <w:rPr>
                <w:rFonts w:ascii="Arial" w:hAnsi="Arial" w:cs="Arial"/>
                <w:b/>
                <w:i/>
                <w:color w:val="000000" w:themeColor="text1"/>
                <w:lang w:val="sv-SE"/>
              </w:rPr>
              <w:t>Percentage Change</w:t>
            </w:r>
          </w:p>
        </w:tc>
      </w:tr>
      <w:tr w:rsidR="008125CE" w:rsidRPr="008125CE" w14:paraId="35A5D4A8" w14:textId="77777777" w:rsidTr="008125CE">
        <w:tc>
          <w:tcPr>
            <w:tcW w:w="2581" w:type="dxa"/>
            <w:vAlign w:val="center"/>
            <w:hideMark/>
          </w:tcPr>
          <w:p w14:paraId="7151D811" w14:textId="7B03F55B" w:rsidR="008125CE" w:rsidRPr="008125CE" w:rsidRDefault="008125CE">
            <w:pPr>
              <w:spacing w:line="360" w:lineRule="auto"/>
              <w:rPr>
                <w:rFonts w:ascii="Arial" w:hAnsi="Arial" w:cs="Arial"/>
                <w:i/>
                <w:color w:val="000000" w:themeColor="text1"/>
                <w:lang w:val="sv-SE"/>
              </w:rPr>
            </w:pPr>
            <w:r w:rsidRPr="008125CE">
              <w:rPr>
                <w:rFonts w:ascii="Arial" w:hAnsi="Arial" w:cs="Arial"/>
                <w:i/>
                <w:color w:val="000000" w:themeColor="text1"/>
                <w:lang w:val="sv-SE"/>
              </w:rPr>
              <w:t xml:space="preserve">Current index, </w:t>
            </w:r>
            <m:oMath>
              <m:sSub>
                <m:sSubPr>
                  <m:ctrlPr>
                    <w:rPr>
                      <w:rFonts w:ascii="Cambria Math" w:eastAsia="Cambria Math" w:hAnsi="Cambria Math" w:cs="Arial"/>
                      <w:i/>
                      <w:iCs/>
                      <w:color w:val="000000" w:themeColor="text1"/>
                    </w:rPr>
                  </m:ctrlPr>
                </m:sSubPr>
                <m:e>
                  <m:r>
                    <w:rPr>
                      <w:rFonts w:ascii="Cambria Math" w:eastAsia="Cambria Math" w:hAnsi="Cambria Math" w:cs="Arial"/>
                      <w:color w:val="000000" w:themeColor="text1"/>
                    </w:rPr>
                    <m:t>I</m:t>
                  </m:r>
                </m:e>
                <m:sub>
                  <m:r>
                    <w:rPr>
                      <w:rFonts w:ascii="Cambria Math" w:eastAsia="Cambria Math" w:hAnsi="Cambria Math" w:cs="Arial"/>
                      <w:color w:val="000000" w:themeColor="text1"/>
                    </w:rPr>
                    <m:t>t</m:t>
                  </m:r>
                </m:sub>
              </m:sSub>
            </m:oMath>
          </w:p>
        </w:tc>
        <w:tc>
          <w:tcPr>
            <w:tcW w:w="1242" w:type="dxa"/>
            <w:vAlign w:val="center"/>
            <w:hideMark/>
          </w:tcPr>
          <w:p w14:paraId="6BDAFEFB" w14:textId="77777777" w:rsidR="008125CE" w:rsidRPr="008125CE" w:rsidRDefault="008125CE">
            <w:pPr>
              <w:spacing w:line="360" w:lineRule="auto"/>
              <w:jc w:val="center"/>
              <w:rPr>
                <w:rFonts w:ascii="Arial" w:hAnsi="Arial" w:cs="Arial"/>
                <w:i/>
                <w:color w:val="000000" w:themeColor="text1"/>
                <w:lang w:val="sv-SE"/>
              </w:rPr>
            </w:pPr>
            <w:r w:rsidRPr="008125CE">
              <w:rPr>
                <w:rFonts w:ascii="Arial" w:hAnsi="Arial" w:cs="Arial"/>
                <w:i/>
                <w:color w:val="000000" w:themeColor="text1"/>
                <w:lang w:val="sv-SE"/>
              </w:rPr>
              <w:t>116.5</w:t>
            </w:r>
          </w:p>
        </w:tc>
        <w:tc>
          <w:tcPr>
            <w:tcW w:w="283" w:type="dxa"/>
          </w:tcPr>
          <w:p w14:paraId="4B74D84C" w14:textId="77777777" w:rsidR="008125CE" w:rsidRPr="008125CE" w:rsidRDefault="008125CE">
            <w:pPr>
              <w:spacing w:line="360" w:lineRule="auto"/>
              <w:rPr>
                <w:rFonts w:ascii="Arial" w:hAnsi="Arial" w:cs="Arial"/>
                <w:i/>
                <w:color w:val="000000" w:themeColor="text1"/>
                <w:lang w:val="sv-SE"/>
              </w:rPr>
            </w:pPr>
          </w:p>
        </w:tc>
        <w:tc>
          <w:tcPr>
            <w:tcW w:w="4913" w:type="dxa"/>
            <w:vAlign w:val="center"/>
            <w:hideMark/>
          </w:tcPr>
          <w:p w14:paraId="5C9AB1DA" w14:textId="0B6E9CFC" w:rsidR="008125CE" w:rsidRPr="008125CE" w:rsidRDefault="008125CE" w:rsidP="008125CE">
            <w:pPr>
              <w:spacing w:line="360" w:lineRule="auto"/>
              <w:jc w:val="both"/>
              <w:rPr>
                <w:rFonts w:ascii="Arial" w:hAnsi="Arial" w:cs="Arial"/>
                <w:i/>
                <w:color w:val="000000" w:themeColor="text1"/>
                <w:lang w:val="sv-SE"/>
              </w:rPr>
            </w:pPr>
            <w:r>
              <w:rPr>
                <w:rFonts w:ascii="Arial" w:hAnsi="Arial" w:cs="Arial"/>
                <w:i/>
                <w:color w:val="000000" w:themeColor="text1"/>
                <w:lang w:val="sv-SE"/>
              </w:rPr>
              <w:t>Current index minus previous index, divided by previous index</w:t>
            </w:r>
            <w:r w:rsidRPr="008125CE">
              <w:rPr>
                <w:rFonts w:ascii="Arial" w:hAnsi="Arial" w:cs="Arial"/>
                <w:i/>
                <w:color w:val="000000" w:themeColor="text1"/>
                <w:lang w:val="sv-SE"/>
              </w:rPr>
              <w:t xml:space="preserve">, </w:t>
            </w:r>
            <w:r>
              <w:rPr>
                <w:rFonts w:ascii="Arial" w:hAnsi="Arial" w:cs="Arial"/>
                <w:i/>
                <w:color w:val="000000" w:themeColor="text1"/>
                <w:lang w:val="sv-SE"/>
              </w:rPr>
              <w:t>multiplied by one hundred</w:t>
            </w:r>
          </w:p>
        </w:tc>
      </w:tr>
      <w:tr w:rsidR="008125CE" w:rsidRPr="008125CE" w14:paraId="3F372936" w14:textId="77777777" w:rsidTr="008125CE">
        <w:tc>
          <w:tcPr>
            <w:tcW w:w="2581" w:type="dxa"/>
            <w:vAlign w:val="center"/>
            <w:hideMark/>
          </w:tcPr>
          <w:p w14:paraId="35DC106A" w14:textId="6AFCCCD2" w:rsidR="008125CE" w:rsidRPr="008125CE" w:rsidRDefault="008125CE">
            <w:pPr>
              <w:spacing w:line="360" w:lineRule="auto"/>
              <w:rPr>
                <w:rFonts w:ascii="Arial" w:hAnsi="Arial" w:cs="Arial"/>
                <w:i/>
                <w:color w:val="000000" w:themeColor="text1"/>
                <w:lang w:val="sv-SE"/>
              </w:rPr>
            </w:pPr>
            <w:r w:rsidRPr="008125CE">
              <w:rPr>
                <w:rFonts w:ascii="Arial" w:hAnsi="Arial" w:cs="Arial"/>
                <w:i/>
                <w:color w:val="000000" w:themeColor="text1"/>
                <w:lang w:val="sv-SE"/>
              </w:rPr>
              <w:t xml:space="preserve">Previous index, </w:t>
            </w:r>
            <m:oMath>
              <m:sSub>
                <m:sSubPr>
                  <m:ctrlPr>
                    <w:rPr>
                      <w:rFonts w:ascii="Cambria Math" w:eastAsia="Cambria Math" w:hAnsi="Cambria Math" w:cs="Arial"/>
                      <w:i/>
                      <w:iCs/>
                      <w:color w:val="000000" w:themeColor="text1"/>
                    </w:rPr>
                  </m:ctrlPr>
                </m:sSubPr>
                <m:e>
                  <m:r>
                    <w:rPr>
                      <w:rFonts w:ascii="Cambria Math" w:eastAsia="Cambria Math" w:hAnsi="Cambria Math" w:cs="Arial"/>
                      <w:color w:val="000000" w:themeColor="text1"/>
                    </w:rPr>
                    <m:t>I</m:t>
                  </m:r>
                </m:e>
                <m:sub>
                  <m:r>
                    <w:rPr>
                      <w:rFonts w:ascii="Cambria Math" w:eastAsia="Cambria Math" w:hAnsi="Cambria Math" w:cs="Arial"/>
                      <w:color w:val="000000" w:themeColor="text1"/>
                    </w:rPr>
                    <m:t>t-1</m:t>
                  </m:r>
                </m:sub>
              </m:sSub>
            </m:oMath>
          </w:p>
        </w:tc>
        <w:tc>
          <w:tcPr>
            <w:tcW w:w="1242" w:type="dxa"/>
            <w:vAlign w:val="center"/>
            <w:hideMark/>
          </w:tcPr>
          <w:p w14:paraId="566E951D" w14:textId="449C8159" w:rsidR="008125CE" w:rsidRPr="008125CE" w:rsidRDefault="008125CE">
            <w:pPr>
              <w:spacing w:line="360" w:lineRule="auto"/>
              <w:jc w:val="center"/>
              <w:rPr>
                <w:rFonts w:ascii="Arial" w:hAnsi="Arial" w:cs="Arial"/>
                <w:i/>
                <w:color w:val="000000" w:themeColor="text1"/>
                <w:lang w:val="sv-SE"/>
              </w:rPr>
            </w:pPr>
            <w:r w:rsidRPr="008125CE">
              <w:rPr>
                <w:i/>
                <w:noProof/>
                <w:lang w:val="en-US" w:eastAsia="en-US"/>
              </w:rPr>
              <mc:AlternateContent>
                <mc:Choice Requires="wps">
                  <w:drawing>
                    <wp:anchor distT="0" distB="0" distL="114300" distR="114300" simplePos="0" relativeHeight="251687936" behindDoc="0" locked="0" layoutInCell="1" allowOverlap="1" wp14:anchorId="6472FA84" wp14:editId="0E7F4C3D">
                      <wp:simplePos x="0" y="0"/>
                      <wp:positionH relativeFrom="column">
                        <wp:posOffset>145415</wp:posOffset>
                      </wp:positionH>
                      <wp:positionV relativeFrom="paragraph">
                        <wp:posOffset>381000</wp:posOffset>
                      </wp:positionV>
                      <wp:extent cx="3581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5814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B62B3" id="Straight Connector 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30pt" to="39.6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" strokecolor="black [3213]" strokeweight="1pt">
                      <v:stroke dashstyle="3 1"/>
                    </v:line>
                  </w:pict>
                </mc:Fallback>
              </mc:AlternateContent>
            </w:r>
            <w:r w:rsidRPr="008125CE">
              <w:rPr>
                <w:rFonts w:ascii="Arial" w:hAnsi="Arial" w:cs="Arial"/>
                <w:i/>
                <w:color w:val="000000" w:themeColor="text1"/>
                <w:lang w:val="sv-SE"/>
              </w:rPr>
              <w:t>116.1</w:t>
            </w:r>
          </w:p>
        </w:tc>
        <w:tc>
          <w:tcPr>
            <w:tcW w:w="283" w:type="dxa"/>
          </w:tcPr>
          <w:p w14:paraId="6B5B54DF" w14:textId="77777777" w:rsidR="008125CE" w:rsidRPr="008125CE" w:rsidRDefault="008125CE">
            <w:pPr>
              <w:spacing w:line="360" w:lineRule="auto"/>
              <w:rPr>
                <w:rFonts w:ascii="Arial" w:hAnsi="Arial" w:cs="Arial"/>
                <w:i/>
                <w:color w:val="000000" w:themeColor="text1"/>
                <w:lang w:val="sv-SE"/>
              </w:rPr>
            </w:pPr>
          </w:p>
        </w:tc>
        <w:tc>
          <w:tcPr>
            <w:tcW w:w="4913" w:type="dxa"/>
            <w:vAlign w:val="center"/>
            <w:hideMark/>
          </w:tcPr>
          <w:p w14:paraId="29D3D8F6" w14:textId="53009698" w:rsidR="008125CE" w:rsidRPr="00E93F8A" w:rsidRDefault="00E93F8A">
            <w:pPr>
              <w:spacing w:line="360" w:lineRule="auto"/>
              <w:rPr>
                <w:rFonts w:ascii="Arial" w:hAnsi="Arial" w:cs="Arial"/>
                <w:i/>
                <w:color w:val="000000" w:themeColor="text1"/>
                <w:lang w:val="sv-SE"/>
              </w:rPr>
            </w:pPr>
            <m:oMathPara>
              <m:oMathParaPr>
                <m:jc m:val="left"/>
              </m:oMathParaPr>
              <m:oMath>
                <m:r>
                  <m:rPr>
                    <m:nor/>
                  </m:rPr>
                  <w:rPr>
                    <w:rFonts w:ascii="Arial" w:hAnsi="Arial" w:cs="Arial"/>
                    <w:i/>
                    <w:color w:val="000000" w:themeColor="text1"/>
                    <w:lang w:val="sv-SE"/>
                  </w:rPr>
                  <m:t>=</m:t>
                </m:r>
                <m:f>
                  <m:fPr>
                    <m:ctrlPr>
                      <w:rPr>
                        <w:rFonts w:ascii="Cambria Math" w:hAnsi="Cambria Math" w:cs="Arial"/>
                        <w:i/>
                        <w:color w:val="000000" w:themeColor="text1"/>
                        <w:lang w:val="sv-SE"/>
                      </w:rPr>
                    </m:ctrlPr>
                  </m:fPr>
                  <m:num>
                    <m:r>
                      <m:rPr>
                        <m:nor/>
                      </m:rPr>
                      <w:rPr>
                        <w:rFonts w:ascii="Arial" w:hAnsi="Arial" w:cs="Arial"/>
                        <w:i/>
                        <w:color w:val="000000" w:themeColor="text1"/>
                        <w:lang w:val="sv-SE"/>
                      </w:rPr>
                      <m:t>116.5</m:t>
                    </m:r>
                    <m:r>
                      <m:rPr>
                        <m:nor/>
                      </m:rPr>
                      <w:rPr>
                        <w:rFonts w:ascii="Cambria Math" w:hAnsi="Arial" w:cs="Arial"/>
                        <w:i/>
                        <w:color w:val="000000" w:themeColor="text1"/>
                        <w:lang w:val="sv-SE"/>
                      </w:rPr>
                      <m:t xml:space="preserve"> </m:t>
                    </m:r>
                    <m:r>
                      <m:rPr>
                        <m:nor/>
                      </m:rPr>
                      <w:rPr>
                        <w:rFonts w:ascii="Arial" w:hAnsi="Arial" w:cs="Arial"/>
                        <w:i/>
                        <w:color w:val="000000" w:themeColor="text1"/>
                        <w:lang w:val="sv-SE"/>
                      </w:rPr>
                      <m:t>-116.1</m:t>
                    </m:r>
                  </m:num>
                  <m:den>
                    <m:r>
                      <m:rPr>
                        <m:nor/>
                      </m:rPr>
                      <w:rPr>
                        <w:rFonts w:ascii="Arial" w:hAnsi="Arial" w:cs="Arial"/>
                        <w:i/>
                        <w:color w:val="000000" w:themeColor="text1"/>
                        <w:lang w:val="sv-SE"/>
                      </w:rPr>
                      <m:t>116.1</m:t>
                    </m:r>
                  </m:den>
                </m:f>
                <m:r>
                  <m:rPr>
                    <m:nor/>
                  </m:rPr>
                  <w:rPr>
                    <w:rFonts w:ascii="Cambria Math" w:hAnsi="Arial" w:cs="Arial"/>
                    <w:i/>
                    <w:color w:val="000000" w:themeColor="text1"/>
                    <w:lang w:val="sv-SE"/>
                  </w:rPr>
                  <m:t xml:space="preserve"> </m:t>
                </m:r>
                <m:r>
                  <m:rPr>
                    <m:nor/>
                  </m:rPr>
                  <w:rPr>
                    <w:rFonts w:ascii="Arial" w:hAnsi="Arial" w:cs="Arial"/>
                    <w:i/>
                    <w:color w:val="000000" w:themeColor="text1"/>
                    <w:lang w:val="sv-SE"/>
                  </w:rPr>
                  <m:t>×</m:t>
                </m:r>
                <m:r>
                  <m:rPr>
                    <m:nor/>
                  </m:rPr>
                  <w:rPr>
                    <w:rFonts w:ascii="Cambria Math" w:hAnsi="Arial" w:cs="Arial"/>
                    <w:i/>
                    <w:color w:val="000000" w:themeColor="text1"/>
                    <w:lang w:val="sv-SE"/>
                  </w:rPr>
                  <m:t xml:space="preserve"> </m:t>
                </m:r>
                <m:r>
                  <m:rPr>
                    <m:nor/>
                  </m:rPr>
                  <w:rPr>
                    <w:rFonts w:ascii="Arial" w:hAnsi="Arial" w:cs="Arial"/>
                    <w:i/>
                    <w:color w:val="000000" w:themeColor="text1"/>
                    <w:lang w:val="sv-SE"/>
                  </w:rPr>
                  <m:t>100</m:t>
                </m:r>
              </m:oMath>
            </m:oMathPara>
          </w:p>
        </w:tc>
      </w:tr>
      <w:tr w:rsidR="008125CE" w:rsidRPr="008125CE" w14:paraId="552EB80E" w14:textId="77777777" w:rsidTr="008125CE">
        <w:tc>
          <w:tcPr>
            <w:tcW w:w="2581" w:type="dxa"/>
            <w:vAlign w:val="center"/>
            <w:hideMark/>
          </w:tcPr>
          <w:p w14:paraId="4234E046" w14:textId="1B495B2A" w:rsidR="008125CE" w:rsidRPr="008125CE" w:rsidRDefault="008125CE">
            <w:pPr>
              <w:spacing w:line="360" w:lineRule="auto"/>
              <w:rPr>
                <w:rFonts w:ascii="Arial" w:hAnsi="Arial" w:cs="Arial"/>
                <w:i/>
                <w:color w:val="000000" w:themeColor="text1"/>
                <w:lang w:val="sv-SE"/>
              </w:rPr>
            </w:pPr>
            <w:r w:rsidRPr="008125CE">
              <w:rPr>
                <w:rFonts w:ascii="Arial" w:hAnsi="Arial" w:cs="Arial"/>
                <w:i/>
                <w:color w:val="000000" w:themeColor="text1"/>
                <w:lang w:val="sv-SE"/>
              </w:rPr>
              <w:t>Equal to</w:t>
            </w:r>
          </w:p>
        </w:tc>
        <w:tc>
          <w:tcPr>
            <w:tcW w:w="1242" w:type="dxa"/>
            <w:vAlign w:val="center"/>
            <w:hideMark/>
          </w:tcPr>
          <w:p w14:paraId="018CA73D" w14:textId="2AC84294" w:rsidR="008125CE" w:rsidRPr="008125CE" w:rsidRDefault="008125CE">
            <w:pPr>
              <w:spacing w:line="360" w:lineRule="auto"/>
              <w:jc w:val="center"/>
              <w:rPr>
                <w:rFonts w:ascii="Arial" w:hAnsi="Arial" w:cs="Arial"/>
                <w:i/>
                <w:color w:val="000000" w:themeColor="text1"/>
                <w:lang w:val="sv-SE"/>
              </w:rPr>
            </w:pPr>
            <w:r w:rsidRPr="008125CE">
              <w:rPr>
                <w:i/>
                <w:noProof/>
                <w:lang w:val="en-US" w:eastAsia="en-US"/>
              </w:rPr>
              <mc:AlternateContent>
                <mc:Choice Requires="wps">
                  <w:drawing>
                    <wp:anchor distT="0" distB="0" distL="114300" distR="114300" simplePos="0" relativeHeight="251688960" behindDoc="0" locked="0" layoutInCell="1" allowOverlap="1" wp14:anchorId="2A018EEB" wp14:editId="0F3CCE6F">
                      <wp:simplePos x="0" y="0"/>
                      <wp:positionH relativeFrom="column">
                        <wp:posOffset>144780</wp:posOffset>
                      </wp:positionH>
                      <wp:positionV relativeFrom="paragraph">
                        <wp:posOffset>195580</wp:posOffset>
                      </wp:positionV>
                      <wp:extent cx="3581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5814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83D19" id="Straight Connector 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15.4pt" to="39.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" strokecolor="black [3213]" strokeweight="1pt">
                      <v:stroke dashstyle="3 1"/>
                    </v:line>
                  </w:pict>
                </mc:Fallback>
              </mc:AlternateContent>
            </w:r>
            <w:r w:rsidRPr="008125CE">
              <w:rPr>
                <w:rFonts w:ascii="Arial" w:hAnsi="Arial" w:cs="Arial"/>
                <w:i/>
                <w:color w:val="000000" w:themeColor="text1"/>
                <w:lang w:val="sv-SE"/>
              </w:rPr>
              <w:t>0.4</w:t>
            </w:r>
          </w:p>
        </w:tc>
        <w:tc>
          <w:tcPr>
            <w:tcW w:w="283" w:type="dxa"/>
          </w:tcPr>
          <w:p w14:paraId="0BF87F6B" w14:textId="77777777" w:rsidR="008125CE" w:rsidRPr="008125CE" w:rsidRDefault="008125CE">
            <w:pPr>
              <w:spacing w:line="360" w:lineRule="auto"/>
              <w:rPr>
                <w:rFonts w:ascii="Arial" w:hAnsi="Arial" w:cs="Arial"/>
                <w:i/>
                <w:color w:val="000000" w:themeColor="text1"/>
                <w:lang w:val="sv-SE"/>
              </w:rPr>
            </w:pPr>
          </w:p>
        </w:tc>
        <w:tc>
          <w:tcPr>
            <w:tcW w:w="4913" w:type="dxa"/>
            <w:vAlign w:val="center"/>
            <w:hideMark/>
          </w:tcPr>
          <w:p w14:paraId="573CDE73" w14:textId="66F7D079" w:rsidR="008125CE" w:rsidRPr="00E93F8A" w:rsidRDefault="00E93F8A">
            <w:pPr>
              <w:spacing w:line="360" w:lineRule="auto"/>
              <w:rPr>
                <w:rFonts w:ascii="Arial" w:hAnsi="Arial" w:cs="Arial"/>
                <w:i/>
                <w:color w:val="000000" w:themeColor="text1"/>
                <w:lang w:val="sv-SE"/>
              </w:rPr>
            </w:pPr>
            <m:oMathPara>
              <m:oMathParaPr>
                <m:jc m:val="left"/>
              </m:oMathParaPr>
              <m:oMath>
                <m:r>
                  <m:rPr>
                    <m:nor/>
                  </m:rPr>
                  <w:rPr>
                    <w:rFonts w:ascii="Arial" w:hAnsi="Arial" w:cs="Arial"/>
                    <w:color w:val="000000" w:themeColor="text1"/>
                    <w:lang w:val="sv-SE"/>
                  </w:rPr>
                  <m:t>=</m:t>
                </m:r>
                <m:r>
                  <m:rPr>
                    <m:nor/>
                  </m:rPr>
                  <w:rPr>
                    <w:rFonts w:ascii="Cambria Math" w:hAnsi="Arial" w:cs="Arial"/>
                    <w:color w:val="000000" w:themeColor="text1"/>
                    <w:lang w:val="sv-SE"/>
                  </w:rPr>
                  <m:t xml:space="preserve"> </m:t>
                </m:r>
                <m:r>
                  <m:rPr>
                    <m:nor/>
                  </m:rPr>
                  <w:rPr>
                    <w:rFonts w:ascii="Arial" w:hAnsi="Arial" w:cs="Arial"/>
                    <w:i/>
                    <w:color w:val="000000" w:themeColor="text1"/>
                    <w:lang w:val="sv-SE"/>
                  </w:rPr>
                  <m:t>0.3%</m:t>
                </m:r>
              </m:oMath>
            </m:oMathPara>
          </w:p>
        </w:tc>
      </w:tr>
    </w:tbl>
    <w:p w14:paraId="7F406338" w14:textId="642B4969" w:rsidR="008125CE" w:rsidRDefault="008125CE" w:rsidP="006D37F4">
      <w:pPr>
        <w:pStyle w:val="ListParagraph"/>
        <w:spacing w:after="0" w:line="240" w:lineRule="auto"/>
        <w:rPr>
          <w:rFonts w:ascii="Arial" w:hAnsi="Arial" w:cs="Arial"/>
          <w:i/>
          <w:lang w:val="sv-SE"/>
        </w:rPr>
      </w:pPr>
    </w:p>
    <w:p w14:paraId="3EC104DD" w14:textId="2DDCA46C" w:rsidR="00BB180D" w:rsidRDefault="00BB180D" w:rsidP="006D37F4">
      <w:pPr>
        <w:spacing w:after="0" w:line="240" w:lineRule="auto"/>
        <w:rPr>
          <w:rFonts w:ascii="Arial" w:hAnsi="Arial" w:cs="Arial"/>
          <w:b/>
          <w:i/>
        </w:rPr>
      </w:pPr>
    </w:p>
    <w:p w14:paraId="049C8134" w14:textId="77777777" w:rsidR="008125CE" w:rsidRPr="002B7AC4" w:rsidRDefault="008125CE" w:rsidP="006D37F4">
      <w:pPr>
        <w:spacing w:after="0" w:line="240" w:lineRule="auto"/>
        <w:rPr>
          <w:rFonts w:ascii="Arial" w:hAnsi="Arial" w:cs="Arial"/>
          <w:b/>
          <w:i/>
        </w:rPr>
      </w:pPr>
    </w:p>
    <w:p w14:paraId="0804E978" w14:textId="0FBFCACB" w:rsidR="00BE2705" w:rsidRPr="001B61DF" w:rsidRDefault="00BE2705" w:rsidP="00034C72">
      <w:pPr>
        <w:spacing w:line="360" w:lineRule="auto"/>
        <w:jc w:val="both"/>
        <w:rPr>
          <w:rFonts w:ascii="Arial" w:hAnsi="Arial" w:cs="Arial"/>
          <w:b/>
          <w:i/>
          <w:sz w:val="26"/>
          <w:szCs w:val="26"/>
        </w:rPr>
      </w:pPr>
      <w:r w:rsidRPr="001B61DF">
        <w:rPr>
          <w:rFonts w:ascii="Arial" w:hAnsi="Arial" w:cs="Arial"/>
          <w:b/>
          <w:i/>
          <w:sz w:val="26"/>
          <w:szCs w:val="26"/>
        </w:rPr>
        <w:t>Quality Control</w:t>
      </w:r>
    </w:p>
    <w:p w14:paraId="30B44BE2" w14:textId="729FFD81" w:rsidR="00034C72" w:rsidRDefault="002B7AC4" w:rsidP="00BE2705">
      <w:pPr>
        <w:spacing w:after="0" w:line="360" w:lineRule="auto"/>
        <w:jc w:val="both"/>
        <w:rPr>
          <w:rFonts w:ascii="Arial" w:hAnsi="Arial" w:cs="Arial"/>
          <w:i/>
          <w:lang w:val="sv-SE"/>
        </w:rPr>
      </w:pPr>
      <w:r w:rsidRPr="002B7AC4">
        <w:rPr>
          <w:rFonts w:ascii="Arial" w:hAnsi="Arial" w:cs="Arial"/>
          <w:i/>
          <w:lang w:val="sv-SE"/>
        </w:rPr>
        <w:t>Validation process and quality-control procedure on the prices received are carried out to evaluate whether the prices are reasonable, consistent and accurate. The checking procedures include comparing current prices against the previous prices for the same respondents as well as with prices reported by other respondents for the same type of services.  Prices that display unusual variations are clarified with respondents to ensure the accuracy.</w:t>
      </w:r>
    </w:p>
    <w:p w14:paraId="0DB0DD48" w14:textId="72344734" w:rsidR="00C04772" w:rsidRPr="00BE2705" w:rsidRDefault="00C04772" w:rsidP="00BE2705">
      <w:pPr>
        <w:spacing w:after="0" w:line="360" w:lineRule="auto"/>
        <w:jc w:val="both"/>
        <w:rPr>
          <w:rFonts w:ascii="Arial" w:hAnsi="Arial" w:cs="Arial"/>
          <w:i/>
          <w:lang w:val="sv-SE"/>
        </w:rPr>
      </w:pPr>
    </w:p>
    <w:p w14:paraId="6C3C5ECA" w14:textId="1061535A" w:rsidR="00BE2705" w:rsidRPr="001B61DF" w:rsidRDefault="00BE2705" w:rsidP="00034C72">
      <w:pPr>
        <w:spacing w:line="360" w:lineRule="auto"/>
        <w:rPr>
          <w:rFonts w:ascii="Arial" w:hAnsi="Arial" w:cs="Arial"/>
          <w:b/>
          <w:i/>
          <w:sz w:val="26"/>
          <w:szCs w:val="26"/>
        </w:rPr>
      </w:pPr>
      <w:r w:rsidRPr="001B61DF">
        <w:rPr>
          <w:rFonts w:ascii="Arial" w:hAnsi="Arial" w:cs="Arial"/>
          <w:b/>
          <w:i/>
          <w:sz w:val="26"/>
          <w:szCs w:val="26"/>
        </w:rPr>
        <w:t>Confidentiality Requirements</w:t>
      </w:r>
    </w:p>
    <w:p w14:paraId="454AAD8D" w14:textId="44629E04" w:rsidR="00FA0749" w:rsidRDefault="002B7AC4" w:rsidP="00BE2705">
      <w:pPr>
        <w:spacing w:after="0" w:line="360" w:lineRule="auto"/>
        <w:jc w:val="both"/>
        <w:rPr>
          <w:rFonts w:ascii="Arial" w:hAnsi="Arial" w:cs="Arial"/>
          <w:i/>
          <w:lang w:val="sv-SE"/>
        </w:rPr>
      </w:pPr>
      <w:r w:rsidRPr="002B7AC4">
        <w:rPr>
          <w:rFonts w:ascii="Arial" w:hAnsi="Arial" w:cs="Arial"/>
          <w:i/>
          <w:lang w:val="sv-SE"/>
        </w:rPr>
        <w:t>The data used for the compilation of Services Producer Price Index have been collected under the provisions of the Statistics Act 1965 (Revised-1989). The Act stipulates that the contents of individual return are confidential. In conformity with the stipulations of this Act, only aggregated figures are published.</w:t>
      </w:r>
    </w:p>
    <w:p w14:paraId="3A085307" w14:textId="31D8C319" w:rsidR="00BE2705" w:rsidRDefault="00BE2705" w:rsidP="00BE2705">
      <w:pPr>
        <w:spacing w:after="0" w:line="360" w:lineRule="auto"/>
        <w:jc w:val="both"/>
        <w:rPr>
          <w:rFonts w:ascii="Arial" w:hAnsi="Arial" w:cs="Arial"/>
          <w:i/>
          <w:lang w:val="sv-SE"/>
        </w:rPr>
      </w:pPr>
    </w:p>
    <w:p w14:paraId="63C17683" w14:textId="77777777" w:rsidR="008125CE" w:rsidRPr="002B7AC4" w:rsidRDefault="008125CE" w:rsidP="00BE2705">
      <w:pPr>
        <w:spacing w:after="0" w:line="360" w:lineRule="auto"/>
        <w:jc w:val="both"/>
        <w:rPr>
          <w:rFonts w:ascii="Arial" w:hAnsi="Arial" w:cs="Arial"/>
          <w:i/>
          <w:lang w:val="sv-SE"/>
        </w:rPr>
      </w:pPr>
    </w:p>
    <w:p w14:paraId="6F078158" w14:textId="64ABEFC2" w:rsidR="00BE2705" w:rsidRPr="001B61DF" w:rsidRDefault="00BE2705" w:rsidP="00034C72">
      <w:pPr>
        <w:spacing w:line="360" w:lineRule="auto"/>
        <w:rPr>
          <w:rFonts w:ascii="Arial" w:hAnsi="Arial" w:cs="Arial"/>
          <w:b/>
          <w:i/>
          <w:sz w:val="26"/>
          <w:szCs w:val="26"/>
        </w:rPr>
      </w:pPr>
      <w:r w:rsidRPr="001B61DF">
        <w:rPr>
          <w:rFonts w:ascii="Arial" w:hAnsi="Arial" w:cs="Arial"/>
          <w:b/>
          <w:i/>
          <w:sz w:val="26"/>
          <w:szCs w:val="26"/>
        </w:rPr>
        <w:lastRenderedPageBreak/>
        <w:t>Revisions</w:t>
      </w:r>
    </w:p>
    <w:p w14:paraId="2C0EABEE" w14:textId="4B0286D6" w:rsidR="002B7AC4" w:rsidRPr="002B7AC4" w:rsidRDefault="002B7AC4" w:rsidP="002B7AC4">
      <w:pPr>
        <w:spacing w:after="0" w:line="360" w:lineRule="auto"/>
        <w:jc w:val="both"/>
        <w:rPr>
          <w:rFonts w:ascii="Arial" w:hAnsi="Arial" w:cs="Arial"/>
          <w:i/>
          <w:lang w:val="sv-SE"/>
        </w:rPr>
      </w:pPr>
      <w:r w:rsidRPr="002B7AC4">
        <w:rPr>
          <w:rFonts w:ascii="Arial" w:hAnsi="Arial" w:cs="Arial"/>
          <w:i/>
          <w:lang w:val="sv-SE"/>
        </w:rPr>
        <w:t>Revisions will be made to the published figures based on the latest data available.</w:t>
      </w:r>
    </w:p>
    <w:p w14:paraId="635B1476" w14:textId="405CF4C0" w:rsidR="00BE2705" w:rsidRDefault="00BE2705" w:rsidP="002B7AC4">
      <w:pPr>
        <w:spacing w:after="0"/>
        <w:rPr>
          <w:rFonts w:ascii="Arial" w:hAnsi="Arial" w:cs="Arial"/>
          <w:b/>
          <w:i/>
        </w:rPr>
      </w:pPr>
    </w:p>
    <w:p w14:paraId="54E957B7" w14:textId="175EA45A" w:rsidR="007D332F" w:rsidRPr="001B61DF" w:rsidRDefault="00BE2705" w:rsidP="00034C72">
      <w:pPr>
        <w:spacing w:line="360" w:lineRule="auto"/>
        <w:rPr>
          <w:rFonts w:ascii="Arial" w:hAnsi="Arial" w:cs="Arial"/>
          <w:b/>
          <w:i/>
          <w:sz w:val="26"/>
          <w:szCs w:val="26"/>
        </w:rPr>
      </w:pPr>
      <w:r w:rsidRPr="001B61DF">
        <w:rPr>
          <w:rFonts w:ascii="Arial" w:hAnsi="Arial" w:cs="Arial"/>
          <w:b/>
          <w:i/>
          <w:sz w:val="26"/>
          <w:szCs w:val="26"/>
        </w:rPr>
        <w:t>Symbols</w:t>
      </w:r>
    </w:p>
    <w:p w14:paraId="558137C3" w14:textId="00A6AC00" w:rsidR="002B7AC4" w:rsidRPr="002B7AC4" w:rsidRDefault="001A2D5B" w:rsidP="00034C72">
      <w:pPr>
        <w:spacing w:after="0" w:line="360" w:lineRule="auto"/>
        <w:rPr>
          <w:rFonts w:ascii="Arial" w:hAnsi="Arial" w:cs="Arial"/>
          <w:i/>
          <w:lang w:val="sv-SE"/>
        </w:rPr>
      </w:pPr>
      <w:r>
        <w:rPr>
          <w:rFonts w:ascii="Arial" w:hAnsi="Arial" w:cs="Arial"/>
          <w:i/>
          <w:lang w:val="sv-SE"/>
        </w:rPr>
        <w:t>n.a</w:t>
      </w:r>
      <w:r w:rsidR="002B7AC4" w:rsidRPr="002B7AC4">
        <w:rPr>
          <w:rFonts w:ascii="Arial" w:hAnsi="Arial" w:cs="Arial"/>
          <w:i/>
          <w:lang w:val="sv-SE"/>
        </w:rPr>
        <w:tab/>
        <w:t xml:space="preserve">: Not </w:t>
      </w:r>
      <w:r w:rsidR="002164D4">
        <w:rPr>
          <w:rFonts w:ascii="Arial" w:hAnsi="Arial" w:cs="Arial"/>
          <w:i/>
          <w:lang w:val="sv-SE"/>
        </w:rPr>
        <w:t>available</w:t>
      </w:r>
      <w:r w:rsidR="002B7AC4" w:rsidRPr="002B7AC4">
        <w:rPr>
          <w:rFonts w:ascii="Arial" w:hAnsi="Arial" w:cs="Arial"/>
          <w:i/>
          <w:lang w:val="sv-SE"/>
        </w:rPr>
        <w:t xml:space="preserve">  </w:t>
      </w:r>
    </w:p>
    <w:p w14:paraId="59450CA1" w14:textId="1B28E99E" w:rsidR="002B7AC4" w:rsidRPr="002B7AC4" w:rsidRDefault="002B7AC4" w:rsidP="00034C72">
      <w:pPr>
        <w:tabs>
          <w:tab w:val="left" w:pos="720"/>
          <w:tab w:val="left" w:pos="1440"/>
          <w:tab w:val="left" w:pos="2160"/>
          <w:tab w:val="left" w:pos="2880"/>
          <w:tab w:val="left" w:pos="3384"/>
        </w:tabs>
        <w:spacing w:after="0" w:line="360" w:lineRule="auto"/>
        <w:rPr>
          <w:rFonts w:ascii="Arial" w:hAnsi="Arial" w:cs="Arial"/>
          <w:i/>
          <w:lang w:val="sv-SE"/>
        </w:rPr>
      </w:pPr>
      <w:r w:rsidRPr="002B7AC4">
        <w:rPr>
          <w:rFonts w:ascii="Arial" w:hAnsi="Arial" w:cs="Arial"/>
          <w:i/>
          <w:lang w:val="sv-SE"/>
        </w:rPr>
        <w:t>0.0</w:t>
      </w:r>
      <w:r w:rsidRPr="002B7AC4">
        <w:rPr>
          <w:rFonts w:ascii="Arial" w:hAnsi="Arial" w:cs="Arial"/>
          <w:i/>
          <w:lang w:val="sv-SE"/>
        </w:rPr>
        <w:tab/>
        <w:t>: No change</w:t>
      </w:r>
    </w:p>
    <w:p w14:paraId="49025FB1" w14:textId="400D82E7" w:rsidR="002B7AC4" w:rsidRPr="002B7AC4" w:rsidRDefault="002B7AC4" w:rsidP="00034C72">
      <w:pPr>
        <w:tabs>
          <w:tab w:val="left" w:pos="720"/>
          <w:tab w:val="left" w:pos="1440"/>
          <w:tab w:val="left" w:pos="2160"/>
          <w:tab w:val="left" w:pos="2880"/>
          <w:tab w:val="left" w:pos="3384"/>
        </w:tabs>
        <w:spacing w:after="0" w:line="360" w:lineRule="auto"/>
        <w:rPr>
          <w:rFonts w:ascii="Arial" w:hAnsi="Arial" w:cs="Arial"/>
          <w:i/>
          <w:lang w:val="sv-SE"/>
        </w:rPr>
      </w:pPr>
      <w:r w:rsidRPr="002B7AC4">
        <w:rPr>
          <w:rFonts w:ascii="Arial" w:hAnsi="Arial" w:cs="Arial"/>
          <w:i/>
          <w:lang w:val="sv-SE"/>
        </w:rPr>
        <w:t>Q</w:t>
      </w:r>
      <w:r w:rsidRPr="002B7AC4">
        <w:rPr>
          <w:rFonts w:ascii="Arial" w:hAnsi="Arial" w:cs="Arial"/>
          <w:i/>
          <w:lang w:val="sv-SE"/>
        </w:rPr>
        <w:tab/>
        <w:t>: Quarter</w:t>
      </w:r>
    </w:p>
    <w:p w14:paraId="7B1DF605" w14:textId="499E6607" w:rsidR="002B7AC4" w:rsidRPr="002B7AC4" w:rsidRDefault="002B7AC4" w:rsidP="00034C72">
      <w:pPr>
        <w:tabs>
          <w:tab w:val="left" w:pos="720"/>
          <w:tab w:val="left" w:pos="1440"/>
          <w:tab w:val="left" w:pos="2160"/>
          <w:tab w:val="left" w:pos="2880"/>
          <w:tab w:val="left" w:pos="3384"/>
        </w:tabs>
        <w:spacing w:after="0" w:line="360" w:lineRule="auto"/>
        <w:rPr>
          <w:rFonts w:ascii="Arial" w:hAnsi="Arial" w:cs="Arial"/>
          <w:i/>
          <w:lang w:val="sv-SE"/>
        </w:rPr>
      </w:pPr>
      <w:r w:rsidRPr="002B7AC4">
        <w:rPr>
          <w:rFonts w:ascii="Arial" w:hAnsi="Arial" w:cs="Arial"/>
          <w:i/>
          <w:lang w:val="sv-SE"/>
        </w:rPr>
        <w:t>QoQ</w:t>
      </w:r>
      <w:r w:rsidRPr="002B7AC4">
        <w:rPr>
          <w:rFonts w:ascii="Arial" w:hAnsi="Arial" w:cs="Arial"/>
          <w:i/>
          <w:lang w:val="sv-SE"/>
        </w:rPr>
        <w:tab/>
        <w:t>: Quarter-on-Quarter</w:t>
      </w:r>
    </w:p>
    <w:p w14:paraId="41ECF905" w14:textId="0EE2EFE4" w:rsidR="007D332F" w:rsidRPr="002B7AC4" w:rsidRDefault="002B7AC4" w:rsidP="008B62AC">
      <w:pPr>
        <w:tabs>
          <w:tab w:val="left" w:pos="720"/>
          <w:tab w:val="left" w:pos="1440"/>
          <w:tab w:val="left" w:pos="2160"/>
          <w:tab w:val="left" w:pos="2880"/>
          <w:tab w:val="left" w:pos="3384"/>
        </w:tabs>
        <w:spacing w:after="0" w:line="360" w:lineRule="auto"/>
        <w:rPr>
          <w:rFonts w:ascii="Arial" w:hAnsi="Arial" w:cs="Arial"/>
          <w:i/>
          <w:lang w:val="sv-SE"/>
        </w:rPr>
      </w:pPr>
      <w:r w:rsidRPr="002B7AC4">
        <w:rPr>
          <w:rFonts w:ascii="Arial" w:hAnsi="Arial" w:cs="Arial"/>
          <w:i/>
          <w:lang w:val="sv-SE"/>
        </w:rPr>
        <w:t>YoY</w:t>
      </w:r>
      <w:r w:rsidR="001A2D5B">
        <w:rPr>
          <w:rFonts w:ascii="Arial" w:hAnsi="Arial" w:cs="Arial"/>
          <w:i/>
          <w:lang w:val="sv-SE"/>
        </w:rPr>
        <w:tab/>
      </w:r>
      <w:r w:rsidRPr="002B7AC4">
        <w:rPr>
          <w:rFonts w:ascii="Arial" w:hAnsi="Arial" w:cs="Arial"/>
          <w:i/>
          <w:lang w:val="sv-SE"/>
        </w:rPr>
        <w:t>: Year-on-Year</w:t>
      </w:r>
      <w:r w:rsidRPr="002B7AC4">
        <w:rPr>
          <w:rFonts w:ascii="Arial" w:hAnsi="Arial" w:cs="Arial"/>
          <w:i/>
          <w:lang w:val="sv-SE"/>
        </w:rPr>
        <w:tab/>
      </w:r>
    </w:p>
    <w:sectPr w:rsidR="007D332F" w:rsidRPr="002B7AC4" w:rsidSect="009B1B55">
      <w:headerReference w:type="default" r:id="rId9"/>
      <w:footerReference w:type="default" r:id="rId10"/>
      <w:pgSz w:w="11909" w:h="16834" w:code="9"/>
      <w:pgMar w:top="1440" w:right="1440" w:bottom="1440" w:left="1440" w:header="737" w:footer="510" w:gutter="0"/>
      <w:pgNumType w:start="4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DDBA5" w14:textId="77777777" w:rsidR="003E174A" w:rsidRDefault="003E174A" w:rsidP="00256027">
      <w:pPr>
        <w:spacing w:after="0" w:line="240" w:lineRule="auto"/>
      </w:pPr>
      <w:r>
        <w:separator/>
      </w:r>
    </w:p>
  </w:endnote>
  <w:endnote w:type="continuationSeparator" w:id="0">
    <w:p w14:paraId="5F43DCC5" w14:textId="77777777" w:rsidR="003E174A" w:rsidRDefault="003E174A" w:rsidP="00256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6808" w14:textId="77777777" w:rsidR="002164D4" w:rsidRPr="00410CE6" w:rsidRDefault="002164D4">
    <w:pPr>
      <w:pStyle w:val="Footer"/>
      <w:jc w:val="center"/>
      <w:rPr>
        <w:rFonts w:ascii="Arial" w:hAnsi="Arial"/>
        <w:sz w:val="20"/>
      </w:rPr>
    </w:pPr>
  </w:p>
  <w:p w14:paraId="54C8E1EF" w14:textId="77777777" w:rsidR="002164D4" w:rsidRPr="00D325AB" w:rsidRDefault="002164D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085B0" w14:textId="77777777" w:rsidR="003E174A" w:rsidRDefault="003E174A" w:rsidP="00256027">
      <w:pPr>
        <w:spacing w:after="0" w:line="240" w:lineRule="auto"/>
      </w:pPr>
      <w:r>
        <w:separator/>
      </w:r>
    </w:p>
  </w:footnote>
  <w:footnote w:type="continuationSeparator" w:id="0">
    <w:p w14:paraId="23AD0D69" w14:textId="77777777" w:rsidR="003E174A" w:rsidRDefault="003E174A" w:rsidP="00256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2AC4" w14:textId="77777777" w:rsidR="004D4965" w:rsidRPr="008522D9" w:rsidRDefault="004D4965" w:rsidP="004D4965">
    <w:pPr>
      <w:pStyle w:val="Header"/>
    </w:pPr>
    <w:r>
      <w:rPr>
        <w:noProof/>
      </w:rPr>
      <mc:AlternateContent>
        <mc:Choice Requires="wps">
          <w:drawing>
            <wp:anchor distT="0" distB="0" distL="114300" distR="114300" simplePos="0" relativeHeight="251662336" behindDoc="0" locked="0" layoutInCell="1" allowOverlap="1" wp14:anchorId="7F63835B" wp14:editId="27B33851">
              <wp:simplePos x="0" y="0"/>
              <wp:positionH relativeFrom="column">
                <wp:posOffset>3153410</wp:posOffset>
              </wp:positionH>
              <wp:positionV relativeFrom="paragraph">
                <wp:posOffset>-207455</wp:posOffset>
              </wp:positionV>
              <wp:extent cx="3183285" cy="377825"/>
              <wp:effectExtent l="0" t="0" r="0" b="3175"/>
              <wp:wrapNone/>
              <wp:docPr id="20" name="Text Box 20"/>
              <wp:cNvGraphicFramePr/>
              <a:graphic xmlns:a="http://schemas.openxmlformats.org/drawingml/2006/main">
                <a:graphicData uri="http://schemas.microsoft.com/office/word/2010/wordprocessingShape">
                  <wps:wsp>
                    <wps:cNvSpPr txBox="1"/>
                    <wps:spPr>
                      <a:xfrm>
                        <a:off x="0" y="0"/>
                        <a:ext cx="3183285" cy="377825"/>
                      </a:xfrm>
                      <a:prstGeom prst="rect">
                        <a:avLst/>
                      </a:prstGeom>
                      <a:noFill/>
                      <a:ln w="6350">
                        <a:noFill/>
                      </a:ln>
                    </wps:spPr>
                    <wps:txbx>
                      <w:txbxContent>
                        <w:p w14:paraId="50356B31" w14:textId="163D87B2" w:rsidR="004D4965" w:rsidRPr="00FB75F4" w:rsidRDefault="004D4965" w:rsidP="004D4965">
                          <w:pPr>
                            <w:jc w:val="center"/>
                            <w:rPr>
                              <w:rFonts w:ascii="Franklin Gothic Medium" w:hAnsi="Franklin Gothic Medium"/>
                              <w:i/>
                              <w:color w:val="FFFFFF" w:themeColor="background1"/>
                              <w:sz w:val="40"/>
                              <w:lang w:val="en-MY"/>
                            </w:rPr>
                          </w:pPr>
                          <w:r>
                            <w:rPr>
                              <w:rFonts w:ascii="Franklin Gothic Medium" w:hAnsi="Franklin Gothic Medium"/>
                              <w:i/>
                              <w:color w:val="FFFFFF" w:themeColor="background1"/>
                              <w:sz w:val="40"/>
                              <w:lang w:val="en-MY"/>
                            </w:rPr>
                            <w:t>TECHNICAL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3835B" id="_x0000_t202" coordsize="21600,21600" o:spt="202" path="m,l,21600r21600,l21600,xe">
              <v:stroke joinstyle="miter"/>
              <v:path gradientshapeok="t" o:connecttype="rect"/>
            </v:shapetype>
            <v:shape id="Text Box 20" o:spid="_x0000_s1026" type="#_x0000_t202" style="position:absolute;margin-left:248.3pt;margin-top:-16.35pt;width:250.65pt;height:2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" filled="f" stroked="f" strokeweight=".5pt">
              <v:textbox>
                <w:txbxContent>
                  <w:p w14:paraId="50356B31" w14:textId="163D87B2" w:rsidR="004D4965" w:rsidRPr="00FB75F4" w:rsidRDefault="004D4965" w:rsidP="004D4965">
                    <w:pPr>
                      <w:jc w:val="center"/>
                      <w:rPr>
                        <w:rFonts w:ascii="Franklin Gothic Medium" w:hAnsi="Franklin Gothic Medium"/>
                        <w:i/>
                        <w:color w:val="FFFFFF" w:themeColor="background1"/>
                        <w:sz w:val="40"/>
                        <w:lang w:val="en-MY"/>
                      </w:rPr>
                    </w:pPr>
                    <w:r>
                      <w:rPr>
                        <w:rFonts w:ascii="Franklin Gothic Medium" w:hAnsi="Franklin Gothic Medium"/>
                        <w:i/>
                        <w:color w:val="FFFFFF" w:themeColor="background1"/>
                        <w:sz w:val="40"/>
                        <w:lang w:val="en-MY"/>
                      </w:rPr>
                      <w:t>TECHNICAL NOTES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1843174" wp14:editId="6769E131">
              <wp:simplePos x="0" y="0"/>
              <wp:positionH relativeFrom="column">
                <wp:posOffset>-958215</wp:posOffset>
              </wp:positionH>
              <wp:positionV relativeFrom="paragraph">
                <wp:posOffset>165100</wp:posOffset>
              </wp:positionV>
              <wp:extent cx="7758820" cy="10569"/>
              <wp:effectExtent l="0" t="0" r="13970" b="27940"/>
              <wp:wrapNone/>
              <wp:docPr id="6" name="Straight Connector 6"/>
              <wp:cNvGraphicFramePr/>
              <a:graphic xmlns:a="http://schemas.openxmlformats.org/drawingml/2006/main">
                <a:graphicData uri="http://schemas.microsoft.com/office/word/2010/wordprocessingShape">
                  <wps:wsp>
                    <wps:cNvCnPr/>
                    <wps:spPr>
                      <a:xfrm flipH="1" flipV="1">
                        <a:off x="0" y="0"/>
                        <a:ext cx="7758820" cy="10569"/>
                      </a:xfrm>
                      <a:prstGeom prst="line">
                        <a:avLst/>
                      </a:prstGeom>
                      <a:ln>
                        <a:solidFill>
                          <a:schemeClr val="accent2">
                            <a:lumMod val="7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40B7F" id="Straight Connector 6"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45pt,13pt" to="535.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" strokecolor="#943634 [2405]" strokeweight="2pt"/>
          </w:pict>
        </mc:Fallback>
      </mc:AlternateContent>
    </w:r>
    <w:r>
      <w:rPr>
        <w:noProof/>
      </w:rPr>
      <mc:AlternateContent>
        <mc:Choice Requires="wps">
          <w:drawing>
            <wp:anchor distT="0" distB="0" distL="114300" distR="114300" simplePos="0" relativeHeight="251659264" behindDoc="0" locked="0" layoutInCell="1" allowOverlap="1" wp14:anchorId="63F0FB87" wp14:editId="2EEE4502">
              <wp:simplePos x="0" y="0"/>
              <wp:positionH relativeFrom="margin">
                <wp:posOffset>2909455</wp:posOffset>
              </wp:positionH>
              <wp:positionV relativeFrom="paragraph">
                <wp:posOffset>-316410</wp:posOffset>
              </wp:positionV>
              <wp:extent cx="3523615" cy="366898"/>
              <wp:effectExtent l="0" t="0" r="19685" b="14605"/>
              <wp:wrapNone/>
              <wp:docPr id="3" name="Parallelogram 3"/>
              <wp:cNvGraphicFramePr/>
              <a:graphic xmlns:a="http://schemas.openxmlformats.org/drawingml/2006/main">
                <a:graphicData uri="http://schemas.microsoft.com/office/word/2010/wordprocessingShape">
                  <wps:wsp>
                    <wps:cNvSpPr/>
                    <wps:spPr>
                      <a:xfrm>
                        <a:off x="0" y="0"/>
                        <a:ext cx="3523615" cy="366898"/>
                      </a:xfrm>
                      <a:prstGeom prst="parallelogram">
                        <a:avLst>
                          <a:gd name="adj" fmla="val 47867"/>
                        </a:avLst>
                      </a:prstGeom>
                      <a:solidFill>
                        <a:schemeClr val="accent2">
                          <a:lumMod val="60000"/>
                          <a:lumOff val="4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8F66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 o:spid="_x0000_s1026" type="#_x0000_t7" style="position:absolute;margin-left:229.1pt;margin-top:-24.9pt;width:277.45pt;height:28.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" adj="1077" fillcolor="#d99594 [1941]" strokecolor="#d99594 [1941]" strokeweight="2pt">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05DA24D6" wp14:editId="1CC3E7AE">
              <wp:simplePos x="0" y="0"/>
              <wp:positionH relativeFrom="margin">
                <wp:posOffset>2982802</wp:posOffset>
              </wp:positionH>
              <wp:positionV relativeFrom="paragraph">
                <wp:posOffset>-203944</wp:posOffset>
              </wp:positionV>
              <wp:extent cx="3523615" cy="366898"/>
              <wp:effectExtent l="0" t="0" r="19685" b="14605"/>
              <wp:wrapNone/>
              <wp:docPr id="4" name="Parallelogram 4"/>
              <wp:cNvGraphicFramePr/>
              <a:graphic xmlns:a="http://schemas.openxmlformats.org/drawingml/2006/main">
                <a:graphicData uri="http://schemas.microsoft.com/office/word/2010/wordprocessingShape">
                  <wps:wsp>
                    <wps:cNvSpPr/>
                    <wps:spPr>
                      <a:xfrm>
                        <a:off x="0" y="0"/>
                        <a:ext cx="3523615" cy="366898"/>
                      </a:xfrm>
                      <a:prstGeom prst="parallelogram">
                        <a:avLst>
                          <a:gd name="adj" fmla="val 47867"/>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CB61E" id="Parallelogram 4" o:spid="_x0000_s1026" type="#_x0000_t7" style="position:absolute;margin-left:234.85pt;margin-top:-16.05pt;width:277.45pt;height:28.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" adj="1077" fillcolor="#943634 [2405]" strokecolor="#943634 [2405]" strokeweight="2pt">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229BD20F" wp14:editId="4ED646BD">
              <wp:simplePos x="0" y="0"/>
              <wp:positionH relativeFrom="page">
                <wp:posOffset>149383</wp:posOffset>
              </wp:positionH>
              <wp:positionV relativeFrom="paragraph">
                <wp:posOffset>-80859</wp:posOffset>
              </wp:positionV>
              <wp:extent cx="2711450" cy="23431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711450" cy="234315"/>
                      </a:xfrm>
                      <a:prstGeom prst="rect">
                        <a:avLst/>
                      </a:prstGeom>
                      <a:noFill/>
                      <a:ln w="6350">
                        <a:noFill/>
                      </a:ln>
                    </wps:spPr>
                    <wps:txbx>
                      <w:txbxContent>
                        <w:p w14:paraId="305ACD9F" w14:textId="77777777" w:rsidR="004D4965" w:rsidRPr="00FB75F4" w:rsidRDefault="004D4965" w:rsidP="004D4965">
                          <w:pPr>
                            <w:jc w:val="both"/>
                            <w:rPr>
                              <w:b/>
                              <w:i/>
                              <w:sz w:val="18"/>
                              <w:lang w:val="en-MY"/>
                            </w:rPr>
                          </w:pPr>
                          <w:r w:rsidRPr="00FB75F4">
                            <w:rPr>
                              <w:b/>
                              <w:i/>
                              <w:sz w:val="18"/>
                              <w:lang w:val="en-MY"/>
                            </w:rPr>
                            <w:t>SERVICES PRODUCER PRICE INDEX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BD20F" id="Text Box 19" o:spid="_x0000_s1027" type="#_x0000_t202" style="position:absolute;margin-left:11.75pt;margin-top:-6.35pt;width:213.5pt;height:18.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" filled="f" stroked="f" strokeweight=".5pt">
              <v:textbox>
                <w:txbxContent>
                  <w:p w14:paraId="305ACD9F" w14:textId="77777777" w:rsidR="004D4965" w:rsidRPr="00FB75F4" w:rsidRDefault="004D4965" w:rsidP="004D4965">
                    <w:pPr>
                      <w:jc w:val="both"/>
                      <w:rPr>
                        <w:b/>
                        <w:i/>
                        <w:sz w:val="18"/>
                        <w:lang w:val="en-MY"/>
                      </w:rPr>
                    </w:pPr>
                    <w:r w:rsidRPr="00FB75F4">
                      <w:rPr>
                        <w:b/>
                        <w:i/>
                        <w:sz w:val="18"/>
                        <w:lang w:val="en-MY"/>
                      </w:rPr>
                      <w:t>SERVICES PRODUCER PRICE INDEX</w:t>
                    </w:r>
                  </w:p>
                </w:txbxContent>
              </v:textbox>
              <w10:wrap anchorx="page"/>
            </v:shape>
          </w:pict>
        </mc:Fallback>
      </mc:AlternateContent>
    </w:r>
  </w:p>
  <w:p w14:paraId="086803FF" w14:textId="77777777" w:rsidR="004D4965" w:rsidRDefault="004D4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6215"/>
    <w:multiLevelType w:val="multilevel"/>
    <w:tmpl w:val="0180C8C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6DE05C1"/>
    <w:multiLevelType w:val="hybridMultilevel"/>
    <w:tmpl w:val="E3F6FB42"/>
    <w:lvl w:ilvl="0" w:tplc="BA0A94A0">
      <w:start w:val="1"/>
      <w:numFmt w:val="bullet"/>
      <w:lvlText w:val="•"/>
      <w:lvlJc w:val="left"/>
      <w:pPr>
        <w:tabs>
          <w:tab w:val="num" w:pos="720"/>
        </w:tabs>
        <w:ind w:left="720" w:hanging="360"/>
      </w:pPr>
      <w:rPr>
        <w:rFonts w:ascii="Times New Roman" w:hAnsi="Times New Roman" w:hint="default"/>
      </w:rPr>
    </w:lvl>
    <w:lvl w:ilvl="1" w:tplc="3E6C0DB2" w:tentative="1">
      <w:start w:val="1"/>
      <w:numFmt w:val="bullet"/>
      <w:lvlText w:val="•"/>
      <w:lvlJc w:val="left"/>
      <w:pPr>
        <w:tabs>
          <w:tab w:val="num" w:pos="1440"/>
        </w:tabs>
        <w:ind w:left="1440" w:hanging="360"/>
      </w:pPr>
      <w:rPr>
        <w:rFonts w:ascii="Times New Roman" w:hAnsi="Times New Roman" w:hint="default"/>
      </w:rPr>
    </w:lvl>
    <w:lvl w:ilvl="2" w:tplc="BD5049EC" w:tentative="1">
      <w:start w:val="1"/>
      <w:numFmt w:val="bullet"/>
      <w:lvlText w:val="•"/>
      <w:lvlJc w:val="left"/>
      <w:pPr>
        <w:tabs>
          <w:tab w:val="num" w:pos="2160"/>
        </w:tabs>
        <w:ind w:left="2160" w:hanging="360"/>
      </w:pPr>
      <w:rPr>
        <w:rFonts w:ascii="Times New Roman" w:hAnsi="Times New Roman" w:hint="default"/>
      </w:rPr>
    </w:lvl>
    <w:lvl w:ilvl="3" w:tplc="59A6B030" w:tentative="1">
      <w:start w:val="1"/>
      <w:numFmt w:val="bullet"/>
      <w:lvlText w:val="•"/>
      <w:lvlJc w:val="left"/>
      <w:pPr>
        <w:tabs>
          <w:tab w:val="num" w:pos="2880"/>
        </w:tabs>
        <w:ind w:left="2880" w:hanging="360"/>
      </w:pPr>
      <w:rPr>
        <w:rFonts w:ascii="Times New Roman" w:hAnsi="Times New Roman" w:hint="default"/>
      </w:rPr>
    </w:lvl>
    <w:lvl w:ilvl="4" w:tplc="AAA62B4C" w:tentative="1">
      <w:start w:val="1"/>
      <w:numFmt w:val="bullet"/>
      <w:lvlText w:val="•"/>
      <w:lvlJc w:val="left"/>
      <w:pPr>
        <w:tabs>
          <w:tab w:val="num" w:pos="3600"/>
        </w:tabs>
        <w:ind w:left="3600" w:hanging="360"/>
      </w:pPr>
      <w:rPr>
        <w:rFonts w:ascii="Times New Roman" w:hAnsi="Times New Roman" w:hint="default"/>
      </w:rPr>
    </w:lvl>
    <w:lvl w:ilvl="5" w:tplc="4ABC9C64" w:tentative="1">
      <w:start w:val="1"/>
      <w:numFmt w:val="bullet"/>
      <w:lvlText w:val="•"/>
      <w:lvlJc w:val="left"/>
      <w:pPr>
        <w:tabs>
          <w:tab w:val="num" w:pos="4320"/>
        </w:tabs>
        <w:ind w:left="4320" w:hanging="360"/>
      </w:pPr>
      <w:rPr>
        <w:rFonts w:ascii="Times New Roman" w:hAnsi="Times New Roman" w:hint="default"/>
      </w:rPr>
    </w:lvl>
    <w:lvl w:ilvl="6" w:tplc="35AC51EA" w:tentative="1">
      <w:start w:val="1"/>
      <w:numFmt w:val="bullet"/>
      <w:lvlText w:val="•"/>
      <w:lvlJc w:val="left"/>
      <w:pPr>
        <w:tabs>
          <w:tab w:val="num" w:pos="5040"/>
        </w:tabs>
        <w:ind w:left="5040" w:hanging="360"/>
      </w:pPr>
      <w:rPr>
        <w:rFonts w:ascii="Times New Roman" w:hAnsi="Times New Roman" w:hint="default"/>
      </w:rPr>
    </w:lvl>
    <w:lvl w:ilvl="7" w:tplc="07CA4EA4" w:tentative="1">
      <w:start w:val="1"/>
      <w:numFmt w:val="bullet"/>
      <w:lvlText w:val="•"/>
      <w:lvlJc w:val="left"/>
      <w:pPr>
        <w:tabs>
          <w:tab w:val="num" w:pos="5760"/>
        </w:tabs>
        <w:ind w:left="5760" w:hanging="360"/>
      </w:pPr>
      <w:rPr>
        <w:rFonts w:ascii="Times New Roman" w:hAnsi="Times New Roman" w:hint="default"/>
      </w:rPr>
    </w:lvl>
    <w:lvl w:ilvl="8" w:tplc="57969D1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BAC5528"/>
    <w:multiLevelType w:val="hybridMultilevel"/>
    <w:tmpl w:val="2F8ED15E"/>
    <w:lvl w:ilvl="0" w:tplc="A802DFAC">
      <w:start w:val="1"/>
      <w:numFmt w:val="bullet"/>
      <w:lvlText w:val="•"/>
      <w:lvlJc w:val="left"/>
      <w:pPr>
        <w:tabs>
          <w:tab w:val="num" w:pos="720"/>
        </w:tabs>
        <w:ind w:left="720" w:hanging="360"/>
      </w:pPr>
      <w:rPr>
        <w:rFonts w:ascii="Times New Roman" w:hAnsi="Times New Roman" w:hint="default"/>
      </w:rPr>
    </w:lvl>
    <w:lvl w:ilvl="1" w:tplc="6A7EF200" w:tentative="1">
      <w:start w:val="1"/>
      <w:numFmt w:val="bullet"/>
      <w:lvlText w:val="•"/>
      <w:lvlJc w:val="left"/>
      <w:pPr>
        <w:tabs>
          <w:tab w:val="num" w:pos="1440"/>
        </w:tabs>
        <w:ind w:left="1440" w:hanging="360"/>
      </w:pPr>
      <w:rPr>
        <w:rFonts w:ascii="Times New Roman" w:hAnsi="Times New Roman" w:hint="default"/>
      </w:rPr>
    </w:lvl>
    <w:lvl w:ilvl="2" w:tplc="6BB4430A" w:tentative="1">
      <w:start w:val="1"/>
      <w:numFmt w:val="bullet"/>
      <w:lvlText w:val="•"/>
      <w:lvlJc w:val="left"/>
      <w:pPr>
        <w:tabs>
          <w:tab w:val="num" w:pos="2160"/>
        </w:tabs>
        <w:ind w:left="2160" w:hanging="360"/>
      </w:pPr>
      <w:rPr>
        <w:rFonts w:ascii="Times New Roman" w:hAnsi="Times New Roman" w:hint="default"/>
      </w:rPr>
    </w:lvl>
    <w:lvl w:ilvl="3" w:tplc="3AB20A96" w:tentative="1">
      <w:start w:val="1"/>
      <w:numFmt w:val="bullet"/>
      <w:lvlText w:val="•"/>
      <w:lvlJc w:val="left"/>
      <w:pPr>
        <w:tabs>
          <w:tab w:val="num" w:pos="2880"/>
        </w:tabs>
        <w:ind w:left="2880" w:hanging="360"/>
      </w:pPr>
      <w:rPr>
        <w:rFonts w:ascii="Times New Roman" w:hAnsi="Times New Roman" w:hint="default"/>
      </w:rPr>
    </w:lvl>
    <w:lvl w:ilvl="4" w:tplc="7662F1F0" w:tentative="1">
      <w:start w:val="1"/>
      <w:numFmt w:val="bullet"/>
      <w:lvlText w:val="•"/>
      <w:lvlJc w:val="left"/>
      <w:pPr>
        <w:tabs>
          <w:tab w:val="num" w:pos="3600"/>
        </w:tabs>
        <w:ind w:left="3600" w:hanging="360"/>
      </w:pPr>
      <w:rPr>
        <w:rFonts w:ascii="Times New Roman" w:hAnsi="Times New Roman" w:hint="default"/>
      </w:rPr>
    </w:lvl>
    <w:lvl w:ilvl="5" w:tplc="4D0E9E2E" w:tentative="1">
      <w:start w:val="1"/>
      <w:numFmt w:val="bullet"/>
      <w:lvlText w:val="•"/>
      <w:lvlJc w:val="left"/>
      <w:pPr>
        <w:tabs>
          <w:tab w:val="num" w:pos="4320"/>
        </w:tabs>
        <w:ind w:left="4320" w:hanging="360"/>
      </w:pPr>
      <w:rPr>
        <w:rFonts w:ascii="Times New Roman" w:hAnsi="Times New Roman" w:hint="default"/>
      </w:rPr>
    </w:lvl>
    <w:lvl w:ilvl="6" w:tplc="CDF0E74A" w:tentative="1">
      <w:start w:val="1"/>
      <w:numFmt w:val="bullet"/>
      <w:lvlText w:val="•"/>
      <w:lvlJc w:val="left"/>
      <w:pPr>
        <w:tabs>
          <w:tab w:val="num" w:pos="5040"/>
        </w:tabs>
        <w:ind w:left="5040" w:hanging="360"/>
      </w:pPr>
      <w:rPr>
        <w:rFonts w:ascii="Times New Roman" w:hAnsi="Times New Roman" w:hint="default"/>
      </w:rPr>
    </w:lvl>
    <w:lvl w:ilvl="7" w:tplc="BE38F1EC" w:tentative="1">
      <w:start w:val="1"/>
      <w:numFmt w:val="bullet"/>
      <w:lvlText w:val="•"/>
      <w:lvlJc w:val="left"/>
      <w:pPr>
        <w:tabs>
          <w:tab w:val="num" w:pos="5760"/>
        </w:tabs>
        <w:ind w:left="5760" w:hanging="360"/>
      </w:pPr>
      <w:rPr>
        <w:rFonts w:ascii="Times New Roman" w:hAnsi="Times New Roman" w:hint="default"/>
      </w:rPr>
    </w:lvl>
    <w:lvl w:ilvl="8" w:tplc="757C89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098748E"/>
    <w:multiLevelType w:val="hybridMultilevel"/>
    <w:tmpl w:val="86DC1118"/>
    <w:lvl w:ilvl="0" w:tplc="35AC93E8">
      <w:start w:val="1"/>
      <w:numFmt w:val="bullet"/>
      <w:lvlText w:val="•"/>
      <w:lvlJc w:val="left"/>
      <w:pPr>
        <w:tabs>
          <w:tab w:val="num" w:pos="720"/>
        </w:tabs>
        <w:ind w:left="720" w:hanging="360"/>
      </w:pPr>
      <w:rPr>
        <w:rFonts w:ascii="Times New Roman" w:hAnsi="Times New Roman" w:hint="default"/>
      </w:rPr>
    </w:lvl>
    <w:lvl w:ilvl="1" w:tplc="9ECEC47E" w:tentative="1">
      <w:start w:val="1"/>
      <w:numFmt w:val="bullet"/>
      <w:lvlText w:val="•"/>
      <w:lvlJc w:val="left"/>
      <w:pPr>
        <w:tabs>
          <w:tab w:val="num" w:pos="1440"/>
        </w:tabs>
        <w:ind w:left="1440" w:hanging="360"/>
      </w:pPr>
      <w:rPr>
        <w:rFonts w:ascii="Times New Roman" w:hAnsi="Times New Roman" w:hint="default"/>
      </w:rPr>
    </w:lvl>
    <w:lvl w:ilvl="2" w:tplc="9D08E83E" w:tentative="1">
      <w:start w:val="1"/>
      <w:numFmt w:val="bullet"/>
      <w:lvlText w:val="•"/>
      <w:lvlJc w:val="left"/>
      <w:pPr>
        <w:tabs>
          <w:tab w:val="num" w:pos="2160"/>
        </w:tabs>
        <w:ind w:left="2160" w:hanging="360"/>
      </w:pPr>
      <w:rPr>
        <w:rFonts w:ascii="Times New Roman" w:hAnsi="Times New Roman" w:hint="default"/>
      </w:rPr>
    </w:lvl>
    <w:lvl w:ilvl="3" w:tplc="10A4C250" w:tentative="1">
      <w:start w:val="1"/>
      <w:numFmt w:val="bullet"/>
      <w:lvlText w:val="•"/>
      <w:lvlJc w:val="left"/>
      <w:pPr>
        <w:tabs>
          <w:tab w:val="num" w:pos="2880"/>
        </w:tabs>
        <w:ind w:left="2880" w:hanging="360"/>
      </w:pPr>
      <w:rPr>
        <w:rFonts w:ascii="Times New Roman" w:hAnsi="Times New Roman" w:hint="default"/>
      </w:rPr>
    </w:lvl>
    <w:lvl w:ilvl="4" w:tplc="EE48FC38" w:tentative="1">
      <w:start w:val="1"/>
      <w:numFmt w:val="bullet"/>
      <w:lvlText w:val="•"/>
      <w:lvlJc w:val="left"/>
      <w:pPr>
        <w:tabs>
          <w:tab w:val="num" w:pos="3600"/>
        </w:tabs>
        <w:ind w:left="3600" w:hanging="360"/>
      </w:pPr>
      <w:rPr>
        <w:rFonts w:ascii="Times New Roman" w:hAnsi="Times New Roman" w:hint="default"/>
      </w:rPr>
    </w:lvl>
    <w:lvl w:ilvl="5" w:tplc="9D9AC942" w:tentative="1">
      <w:start w:val="1"/>
      <w:numFmt w:val="bullet"/>
      <w:lvlText w:val="•"/>
      <w:lvlJc w:val="left"/>
      <w:pPr>
        <w:tabs>
          <w:tab w:val="num" w:pos="4320"/>
        </w:tabs>
        <w:ind w:left="4320" w:hanging="360"/>
      </w:pPr>
      <w:rPr>
        <w:rFonts w:ascii="Times New Roman" w:hAnsi="Times New Roman" w:hint="default"/>
      </w:rPr>
    </w:lvl>
    <w:lvl w:ilvl="6" w:tplc="5E3EC5D4" w:tentative="1">
      <w:start w:val="1"/>
      <w:numFmt w:val="bullet"/>
      <w:lvlText w:val="•"/>
      <w:lvlJc w:val="left"/>
      <w:pPr>
        <w:tabs>
          <w:tab w:val="num" w:pos="5040"/>
        </w:tabs>
        <w:ind w:left="5040" w:hanging="360"/>
      </w:pPr>
      <w:rPr>
        <w:rFonts w:ascii="Times New Roman" w:hAnsi="Times New Roman" w:hint="default"/>
      </w:rPr>
    </w:lvl>
    <w:lvl w:ilvl="7" w:tplc="E18E8C6E" w:tentative="1">
      <w:start w:val="1"/>
      <w:numFmt w:val="bullet"/>
      <w:lvlText w:val="•"/>
      <w:lvlJc w:val="left"/>
      <w:pPr>
        <w:tabs>
          <w:tab w:val="num" w:pos="5760"/>
        </w:tabs>
        <w:ind w:left="5760" w:hanging="360"/>
      </w:pPr>
      <w:rPr>
        <w:rFonts w:ascii="Times New Roman" w:hAnsi="Times New Roman" w:hint="default"/>
      </w:rPr>
    </w:lvl>
    <w:lvl w:ilvl="8" w:tplc="D430EDB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7173151"/>
    <w:multiLevelType w:val="multilevel"/>
    <w:tmpl w:val="4C9447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B0571CC"/>
    <w:multiLevelType w:val="hybridMultilevel"/>
    <w:tmpl w:val="1750DD98"/>
    <w:lvl w:ilvl="0" w:tplc="B276D76C">
      <w:start w:val="1"/>
      <w:numFmt w:val="decimal"/>
      <w:lvlText w:val="1.%1"/>
      <w:lvlJc w:val="left"/>
      <w:pPr>
        <w:ind w:left="2160" w:hanging="360"/>
      </w:pPr>
      <w:rPr>
        <w:rFonts w:hint="default"/>
        <w:b/>
        <w:i w:val="0"/>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6" w15:restartNumberingAfterBreak="0">
    <w:nsid w:val="3E364D51"/>
    <w:multiLevelType w:val="hybridMultilevel"/>
    <w:tmpl w:val="C9F2D1D6"/>
    <w:lvl w:ilvl="0" w:tplc="9B0C9772">
      <w:start w:val="1"/>
      <w:numFmt w:val="bullet"/>
      <w:lvlText w:val="•"/>
      <w:lvlJc w:val="left"/>
      <w:pPr>
        <w:tabs>
          <w:tab w:val="num" w:pos="720"/>
        </w:tabs>
        <w:ind w:left="720" w:hanging="360"/>
      </w:pPr>
      <w:rPr>
        <w:rFonts w:ascii="Times New Roman" w:hAnsi="Times New Roman" w:hint="default"/>
      </w:rPr>
    </w:lvl>
    <w:lvl w:ilvl="1" w:tplc="9EC8E68E" w:tentative="1">
      <w:start w:val="1"/>
      <w:numFmt w:val="bullet"/>
      <w:lvlText w:val="•"/>
      <w:lvlJc w:val="left"/>
      <w:pPr>
        <w:tabs>
          <w:tab w:val="num" w:pos="1440"/>
        </w:tabs>
        <w:ind w:left="1440" w:hanging="360"/>
      </w:pPr>
      <w:rPr>
        <w:rFonts w:ascii="Times New Roman" w:hAnsi="Times New Roman" w:hint="default"/>
      </w:rPr>
    </w:lvl>
    <w:lvl w:ilvl="2" w:tplc="82A8F4A0" w:tentative="1">
      <w:start w:val="1"/>
      <w:numFmt w:val="bullet"/>
      <w:lvlText w:val="•"/>
      <w:lvlJc w:val="left"/>
      <w:pPr>
        <w:tabs>
          <w:tab w:val="num" w:pos="2160"/>
        </w:tabs>
        <w:ind w:left="2160" w:hanging="360"/>
      </w:pPr>
      <w:rPr>
        <w:rFonts w:ascii="Times New Roman" w:hAnsi="Times New Roman" w:hint="default"/>
      </w:rPr>
    </w:lvl>
    <w:lvl w:ilvl="3" w:tplc="55BCA56E" w:tentative="1">
      <w:start w:val="1"/>
      <w:numFmt w:val="bullet"/>
      <w:lvlText w:val="•"/>
      <w:lvlJc w:val="left"/>
      <w:pPr>
        <w:tabs>
          <w:tab w:val="num" w:pos="2880"/>
        </w:tabs>
        <w:ind w:left="2880" w:hanging="360"/>
      </w:pPr>
      <w:rPr>
        <w:rFonts w:ascii="Times New Roman" w:hAnsi="Times New Roman" w:hint="default"/>
      </w:rPr>
    </w:lvl>
    <w:lvl w:ilvl="4" w:tplc="FFBEC454" w:tentative="1">
      <w:start w:val="1"/>
      <w:numFmt w:val="bullet"/>
      <w:lvlText w:val="•"/>
      <w:lvlJc w:val="left"/>
      <w:pPr>
        <w:tabs>
          <w:tab w:val="num" w:pos="3600"/>
        </w:tabs>
        <w:ind w:left="3600" w:hanging="360"/>
      </w:pPr>
      <w:rPr>
        <w:rFonts w:ascii="Times New Roman" w:hAnsi="Times New Roman" w:hint="default"/>
      </w:rPr>
    </w:lvl>
    <w:lvl w:ilvl="5" w:tplc="4872B862" w:tentative="1">
      <w:start w:val="1"/>
      <w:numFmt w:val="bullet"/>
      <w:lvlText w:val="•"/>
      <w:lvlJc w:val="left"/>
      <w:pPr>
        <w:tabs>
          <w:tab w:val="num" w:pos="4320"/>
        </w:tabs>
        <w:ind w:left="4320" w:hanging="360"/>
      </w:pPr>
      <w:rPr>
        <w:rFonts w:ascii="Times New Roman" w:hAnsi="Times New Roman" w:hint="default"/>
      </w:rPr>
    </w:lvl>
    <w:lvl w:ilvl="6" w:tplc="1E921C98" w:tentative="1">
      <w:start w:val="1"/>
      <w:numFmt w:val="bullet"/>
      <w:lvlText w:val="•"/>
      <w:lvlJc w:val="left"/>
      <w:pPr>
        <w:tabs>
          <w:tab w:val="num" w:pos="5040"/>
        </w:tabs>
        <w:ind w:left="5040" w:hanging="360"/>
      </w:pPr>
      <w:rPr>
        <w:rFonts w:ascii="Times New Roman" w:hAnsi="Times New Roman" w:hint="default"/>
      </w:rPr>
    </w:lvl>
    <w:lvl w:ilvl="7" w:tplc="790C5E0A" w:tentative="1">
      <w:start w:val="1"/>
      <w:numFmt w:val="bullet"/>
      <w:lvlText w:val="•"/>
      <w:lvlJc w:val="left"/>
      <w:pPr>
        <w:tabs>
          <w:tab w:val="num" w:pos="5760"/>
        </w:tabs>
        <w:ind w:left="5760" w:hanging="360"/>
      </w:pPr>
      <w:rPr>
        <w:rFonts w:ascii="Times New Roman" w:hAnsi="Times New Roman" w:hint="default"/>
      </w:rPr>
    </w:lvl>
    <w:lvl w:ilvl="8" w:tplc="2A380E9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D754614"/>
    <w:multiLevelType w:val="hybridMultilevel"/>
    <w:tmpl w:val="5580910A"/>
    <w:lvl w:ilvl="0" w:tplc="BA5865DE">
      <w:start w:val="1"/>
      <w:numFmt w:val="bullet"/>
      <w:lvlText w:val="•"/>
      <w:lvlJc w:val="left"/>
      <w:pPr>
        <w:tabs>
          <w:tab w:val="num" w:pos="2520"/>
        </w:tabs>
        <w:ind w:left="2520" w:hanging="360"/>
      </w:pPr>
      <w:rPr>
        <w:rFonts w:ascii="Times New Roman" w:hAnsi="Times New Roman" w:hint="default"/>
      </w:rPr>
    </w:lvl>
    <w:lvl w:ilvl="1" w:tplc="4EC40CD4" w:tentative="1">
      <w:start w:val="1"/>
      <w:numFmt w:val="bullet"/>
      <w:lvlText w:val="•"/>
      <w:lvlJc w:val="left"/>
      <w:pPr>
        <w:tabs>
          <w:tab w:val="num" w:pos="3240"/>
        </w:tabs>
        <w:ind w:left="3240" w:hanging="360"/>
      </w:pPr>
      <w:rPr>
        <w:rFonts w:ascii="Times New Roman" w:hAnsi="Times New Roman" w:hint="default"/>
      </w:rPr>
    </w:lvl>
    <w:lvl w:ilvl="2" w:tplc="6FDE3242" w:tentative="1">
      <w:start w:val="1"/>
      <w:numFmt w:val="bullet"/>
      <w:lvlText w:val="•"/>
      <w:lvlJc w:val="left"/>
      <w:pPr>
        <w:tabs>
          <w:tab w:val="num" w:pos="3960"/>
        </w:tabs>
        <w:ind w:left="3960" w:hanging="360"/>
      </w:pPr>
      <w:rPr>
        <w:rFonts w:ascii="Times New Roman" w:hAnsi="Times New Roman" w:hint="default"/>
      </w:rPr>
    </w:lvl>
    <w:lvl w:ilvl="3" w:tplc="6C405852" w:tentative="1">
      <w:start w:val="1"/>
      <w:numFmt w:val="bullet"/>
      <w:lvlText w:val="•"/>
      <w:lvlJc w:val="left"/>
      <w:pPr>
        <w:tabs>
          <w:tab w:val="num" w:pos="4680"/>
        </w:tabs>
        <w:ind w:left="4680" w:hanging="360"/>
      </w:pPr>
      <w:rPr>
        <w:rFonts w:ascii="Times New Roman" w:hAnsi="Times New Roman" w:hint="default"/>
      </w:rPr>
    </w:lvl>
    <w:lvl w:ilvl="4" w:tplc="A94089F0" w:tentative="1">
      <w:start w:val="1"/>
      <w:numFmt w:val="bullet"/>
      <w:lvlText w:val="•"/>
      <w:lvlJc w:val="left"/>
      <w:pPr>
        <w:tabs>
          <w:tab w:val="num" w:pos="5400"/>
        </w:tabs>
        <w:ind w:left="5400" w:hanging="360"/>
      </w:pPr>
      <w:rPr>
        <w:rFonts w:ascii="Times New Roman" w:hAnsi="Times New Roman" w:hint="default"/>
      </w:rPr>
    </w:lvl>
    <w:lvl w:ilvl="5" w:tplc="5FEC5160" w:tentative="1">
      <w:start w:val="1"/>
      <w:numFmt w:val="bullet"/>
      <w:lvlText w:val="•"/>
      <w:lvlJc w:val="left"/>
      <w:pPr>
        <w:tabs>
          <w:tab w:val="num" w:pos="6120"/>
        </w:tabs>
        <w:ind w:left="6120" w:hanging="360"/>
      </w:pPr>
      <w:rPr>
        <w:rFonts w:ascii="Times New Roman" w:hAnsi="Times New Roman" w:hint="default"/>
      </w:rPr>
    </w:lvl>
    <w:lvl w:ilvl="6" w:tplc="41B65D32" w:tentative="1">
      <w:start w:val="1"/>
      <w:numFmt w:val="bullet"/>
      <w:lvlText w:val="•"/>
      <w:lvlJc w:val="left"/>
      <w:pPr>
        <w:tabs>
          <w:tab w:val="num" w:pos="6840"/>
        </w:tabs>
        <w:ind w:left="6840" w:hanging="360"/>
      </w:pPr>
      <w:rPr>
        <w:rFonts w:ascii="Times New Roman" w:hAnsi="Times New Roman" w:hint="default"/>
      </w:rPr>
    </w:lvl>
    <w:lvl w:ilvl="7" w:tplc="DD083DE0" w:tentative="1">
      <w:start w:val="1"/>
      <w:numFmt w:val="bullet"/>
      <w:lvlText w:val="•"/>
      <w:lvlJc w:val="left"/>
      <w:pPr>
        <w:tabs>
          <w:tab w:val="num" w:pos="7560"/>
        </w:tabs>
        <w:ind w:left="7560" w:hanging="360"/>
      </w:pPr>
      <w:rPr>
        <w:rFonts w:ascii="Times New Roman" w:hAnsi="Times New Roman" w:hint="default"/>
      </w:rPr>
    </w:lvl>
    <w:lvl w:ilvl="8" w:tplc="4428477E" w:tentative="1">
      <w:start w:val="1"/>
      <w:numFmt w:val="bullet"/>
      <w:lvlText w:val="•"/>
      <w:lvlJc w:val="left"/>
      <w:pPr>
        <w:tabs>
          <w:tab w:val="num" w:pos="8280"/>
        </w:tabs>
        <w:ind w:left="8280" w:hanging="360"/>
      </w:pPr>
      <w:rPr>
        <w:rFonts w:ascii="Times New Roman" w:hAnsi="Times New Roman" w:hint="default"/>
      </w:rPr>
    </w:lvl>
  </w:abstractNum>
  <w:abstractNum w:abstractNumId="8" w15:restartNumberingAfterBreak="0">
    <w:nsid w:val="4FF9502D"/>
    <w:multiLevelType w:val="hybridMultilevel"/>
    <w:tmpl w:val="96746532"/>
    <w:lvl w:ilvl="0" w:tplc="44944724">
      <w:numFmt w:val="bullet"/>
      <w:lvlText w:val="-"/>
      <w:lvlJc w:val="left"/>
      <w:pPr>
        <w:ind w:left="2345" w:hanging="360"/>
      </w:pPr>
      <w:rPr>
        <w:rFonts w:ascii="Arial" w:eastAsiaTheme="minorHAnsi" w:hAnsi="Arial" w:cs="Arial" w:hint="default"/>
      </w:rPr>
    </w:lvl>
    <w:lvl w:ilvl="1" w:tplc="44090003">
      <w:start w:val="1"/>
      <w:numFmt w:val="bullet"/>
      <w:lvlText w:val="o"/>
      <w:lvlJc w:val="left"/>
      <w:pPr>
        <w:ind w:left="3065" w:hanging="360"/>
      </w:pPr>
      <w:rPr>
        <w:rFonts w:ascii="Courier New" w:hAnsi="Courier New" w:cs="Courier New" w:hint="default"/>
      </w:rPr>
    </w:lvl>
    <w:lvl w:ilvl="2" w:tplc="44090005" w:tentative="1">
      <w:start w:val="1"/>
      <w:numFmt w:val="bullet"/>
      <w:lvlText w:val=""/>
      <w:lvlJc w:val="left"/>
      <w:pPr>
        <w:ind w:left="3785" w:hanging="360"/>
      </w:pPr>
      <w:rPr>
        <w:rFonts w:ascii="Wingdings" w:hAnsi="Wingdings" w:hint="default"/>
      </w:rPr>
    </w:lvl>
    <w:lvl w:ilvl="3" w:tplc="44090001" w:tentative="1">
      <w:start w:val="1"/>
      <w:numFmt w:val="bullet"/>
      <w:lvlText w:val=""/>
      <w:lvlJc w:val="left"/>
      <w:pPr>
        <w:ind w:left="4505" w:hanging="360"/>
      </w:pPr>
      <w:rPr>
        <w:rFonts w:ascii="Symbol" w:hAnsi="Symbol" w:hint="default"/>
      </w:rPr>
    </w:lvl>
    <w:lvl w:ilvl="4" w:tplc="44090003" w:tentative="1">
      <w:start w:val="1"/>
      <w:numFmt w:val="bullet"/>
      <w:lvlText w:val="o"/>
      <w:lvlJc w:val="left"/>
      <w:pPr>
        <w:ind w:left="5225" w:hanging="360"/>
      </w:pPr>
      <w:rPr>
        <w:rFonts w:ascii="Courier New" w:hAnsi="Courier New" w:cs="Courier New" w:hint="default"/>
      </w:rPr>
    </w:lvl>
    <w:lvl w:ilvl="5" w:tplc="44090005" w:tentative="1">
      <w:start w:val="1"/>
      <w:numFmt w:val="bullet"/>
      <w:lvlText w:val=""/>
      <w:lvlJc w:val="left"/>
      <w:pPr>
        <w:ind w:left="5945" w:hanging="360"/>
      </w:pPr>
      <w:rPr>
        <w:rFonts w:ascii="Wingdings" w:hAnsi="Wingdings" w:hint="default"/>
      </w:rPr>
    </w:lvl>
    <w:lvl w:ilvl="6" w:tplc="44090001" w:tentative="1">
      <w:start w:val="1"/>
      <w:numFmt w:val="bullet"/>
      <w:lvlText w:val=""/>
      <w:lvlJc w:val="left"/>
      <w:pPr>
        <w:ind w:left="6665" w:hanging="360"/>
      </w:pPr>
      <w:rPr>
        <w:rFonts w:ascii="Symbol" w:hAnsi="Symbol" w:hint="default"/>
      </w:rPr>
    </w:lvl>
    <w:lvl w:ilvl="7" w:tplc="44090003" w:tentative="1">
      <w:start w:val="1"/>
      <w:numFmt w:val="bullet"/>
      <w:lvlText w:val="o"/>
      <w:lvlJc w:val="left"/>
      <w:pPr>
        <w:ind w:left="7385" w:hanging="360"/>
      </w:pPr>
      <w:rPr>
        <w:rFonts w:ascii="Courier New" w:hAnsi="Courier New" w:cs="Courier New" w:hint="default"/>
      </w:rPr>
    </w:lvl>
    <w:lvl w:ilvl="8" w:tplc="44090005" w:tentative="1">
      <w:start w:val="1"/>
      <w:numFmt w:val="bullet"/>
      <w:lvlText w:val=""/>
      <w:lvlJc w:val="left"/>
      <w:pPr>
        <w:ind w:left="8105" w:hanging="360"/>
      </w:pPr>
      <w:rPr>
        <w:rFonts w:ascii="Wingdings" w:hAnsi="Wingdings" w:hint="default"/>
      </w:rPr>
    </w:lvl>
  </w:abstractNum>
  <w:abstractNum w:abstractNumId="9" w15:restartNumberingAfterBreak="0">
    <w:nsid w:val="5CD517AF"/>
    <w:multiLevelType w:val="hybridMultilevel"/>
    <w:tmpl w:val="6D8E3B06"/>
    <w:lvl w:ilvl="0" w:tplc="E16CAE04">
      <w:start w:val="1"/>
      <w:numFmt w:val="bullet"/>
      <w:lvlText w:val="•"/>
      <w:lvlJc w:val="left"/>
      <w:pPr>
        <w:tabs>
          <w:tab w:val="num" w:pos="720"/>
        </w:tabs>
        <w:ind w:left="720" w:hanging="360"/>
      </w:pPr>
      <w:rPr>
        <w:rFonts w:ascii="Times New Roman" w:hAnsi="Times New Roman" w:hint="default"/>
      </w:rPr>
    </w:lvl>
    <w:lvl w:ilvl="1" w:tplc="53E636E2" w:tentative="1">
      <w:start w:val="1"/>
      <w:numFmt w:val="bullet"/>
      <w:lvlText w:val="•"/>
      <w:lvlJc w:val="left"/>
      <w:pPr>
        <w:tabs>
          <w:tab w:val="num" w:pos="1440"/>
        </w:tabs>
        <w:ind w:left="1440" w:hanging="360"/>
      </w:pPr>
      <w:rPr>
        <w:rFonts w:ascii="Times New Roman" w:hAnsi="Times New Roman" w:hint="default"/>
      </w:rPr>
    </w:lvl>
    <w:lvl w:ilvl="2" w:tplc="084A50C4" w:tentative="1">
      <w:start w:val="1"/>
      <w:numFmt w:val="bullet"/>
      <w:lvlText w:val="•"/>
      <w:lvlJc w:val="left"/>
      <w:pPr>
        <w:tabs>
          <w:tab w:val="num" w:pos="2160"/>
        </w:tabs>
        <w:ind w:left="2160" w:hanging="360"/>
      </w:pPr>
      <w:rPr>
        <w:rFonts w:ascii="Times New Roman" w:hAnsi="Times New Roman" w:hint="default"/>
      </w:rPr>
    </w:lvl>
    <w:lvl w:ilvl="3" w:tplc="F1AAB9F4" w:tentative="1">
      <w:start w:val="1"/>
      <w:numFmt w:val="bullet"/>
      <w:lvlText w:val="•"/>
      <w:lvlJc w:val="left"/>
      <w:pPr>
        <w:tabs>
          <w:tab w:val="num" w:pos="2880"/>
        </w:tabs>
        <w:ind w:left="2880" w:hanging="360"/>
      </w:pPr>
      <w:rPr>
        <w:rFonts w:ascii="Times New Roman" w:hAnsi="Times New Roman" w:hint="default"/>
      </w:rPr>
    </w:lvl>
    <w:lvl w:ilvl="4" w:tplc="68B8C2C2" w:tentative="1">
      <w:start w:val="1"/>
      <w:numFmt w:val="bullet"/>
      <w:lvlText w:val="•"/>
      <w:lvlJc w:val="left"/>
      <w:pPr>
        <w:tabs>
          <w:tab w:val="num" w:pos="3600"/>
        </w:tabs>
        <w:ind w:left="3600" w:hanging="360"/>
      </w:pPr>
      <w:rPr>
        <w:rFonts w:ascii="Times New Roman" w:hAnsi="Times New Roman" w:hint="default"/>
      </w:rPr>
    </w:lvl>
    <w:lvl w:ilvl="5" w:tplc="0288596A" w:tentative="1">
      <w:start w:val="1"/>
      <w:numFmt w:val="bullet"/>
      <w:lvlText w:val="•"/>
      <w:lvlJc w:val="left"/>
      <w:pPr>
        <w:tabs>
          <w:tab w:val="num" w:pos="4320"/>
        </w:tabs>
        <w:ind w:left="4320" w:hanging="360"/>
      </w:pPr>
      <w:rPr>
        <w:rFonts w:ascii="Times New Roman" w:hAnsi="Times New Roman" w:hint="default"/>
      </w:rPr>
    </w:lvl>
    <w:lvl w:ilvl="6" w:tplc="8F286328" w:tentative="1">
      <w:start w:val="1"/>
      <w:numFmt w:val="bullet"/>
      <w:lvlText w:val="•"/>
      <w:lvlJc w:val="left"/>
      <w:pPr>
        <w:tabs>
          <w:tab w:val="num" w:pos="5040"/>
        </w:tabs>
        <w:ind w:left="5040" w:hanging="360"/>
      </w:pPr>
      <w:rPr>
        <w:rFonts w:ascii="Times New Roman" w:hAnsi="Times New Roman" w:hint="default"/>
      </w:rPr>
    </w:lvl>
    <w:lvl w:ilvl="7" w:tplc="5D1A242C" w:tentative="1">
      <w:start w:val="1"/>
      <w:numFmt w:val="bullet"/>
      <w:lvlText w:val="•"/>
      <w:lvlJc w:val="left"/>
      <w:pPr>
        <w:tabs>
          <w:tab w:val="num" w:pos="5760"/>
        </w:tabs>
        <w:ind w:left="5760" w:hanging="360"/>
      </w:pPr>
      <w:rPr>
        <w:rFonts w:ascii="Times New Roman" w:hAnsi="Times New Roman" w:hint="default"/>
      </w:rPr>
    </w:lvl>
    <w:lvl w:ilvl="8" w:tplc="EFD43B4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78E0367"/>
    <w:multiLevelType w:val="multilevel"/>
    <w:tmpl w:val="7812EF56"/>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6DAD4300"/>
    <w:multiLevelType w:val="hybridMultilevel"/>
    <w:tmpl w:val="356830EA"/>
    <w:lvl w:ilvl="0" w:tplc="043E0001">
      <w:start w:val="1"/>
      <w:numFmt w:val="bullet"/>
      <w:lvlText w:val=""/>
      <w:lvlJc w:val="left"/>
      <w:pPr>
        <w:ind w:left="2345" w:hanging="360"/>
      </w:pPr>
      <w:rPr>
        <w:rFonts w:ascii="Symbol" w:hAnsi="Symbol" w:hint="default"/>
      </w:rPr>
    </w:lvl>
    <w:lvl w:ilvl="1" w:tplc="44090003">
      <w:start w:val="1"/>
      <w:numFmt w:val="bullet"/>
      <w:lvlText w:val="o"/>
      <w:lvlJc w:val="left"/>
      <w:pPr>
        <w:ind w:left="3065" w:hanging="360"/>
      </w:pPr>
      <w:rPr>
        <w:rFonts w:ascii="Courier New" w:hAnsi="Courier New" w:cs="Courier New" w:hint="default"/>
      </w:rPr>
    </w:lvl>
    <w:lvl w:ilvl="2" w:tplc="44090005" w:tentative="1">
      <w:start w:val="1"/>
      <w:numFmt w:val="bullet"/>
      <w:lvlText w:val=""/>
      <w:lvlJc w:val="left"/>
      <w:pPr>
        <w:ind w:left="3785" w:hanging="360"/>
      </w:pPr>
      <w:rPr>
        <w:rFonts w:ascii="Wingdings" w:hAnsi="Wingdings" w:hint="default"/>
      </w:rPr>
    </w:lvl>
    <w:lvl w:ilvl="3" w:tplc="44090001" w:tentative="1">
      <w:start w:val="1"/>
      <w:numFmt w:val="bullet"/>
      <w:lvlText w:val=""/>
      <w:lvlJc w:val="left"/>
      <w:pPr>
        <w:ind w:left="4505" w:hanging="360"/>
      </w:pPr>
      <w:rPr>
        <w:rFonts w:ascii="Symbol" w:hAnsi="Symbol" w:hint="default"/>
      </w:rPr>
    </w:lvl>
    <w:lvl w:ilvl="4" w:tplc="44090003" w:tentative="1">
      <w:start w:val="1"/>
      <w:numFmt w:val="bullet"/>
      <w:lvlText w:val="o"/>
      <w:lvlJc w:val="left"/>
      <w:pPr>
        <w:ind w:left="5225" w:hanging="360"/>
      </w:pPr>
      <w:rPr>
        <w:rFonts w:ascii="Courier New" w:hAnsi="Courier New" w:cs="Courier New" w:hint="default"/>
      </w:rPr>
    </w:lvl>
    <w:lvl w:ilvl="5" w:tplc="44090005" w:tentative="1">
      <w:start w:val="1"/>
      <w:numFmt w:val="bullet"/>
      <w:lvlText w:val=""/>
      <w:lvlJc w:val="left"/>
      <w:pPr>
        <w:ind w:left="5945" w:hanging="360"/>
      </w:pPr>
      <w:rPr>
        <w:rFonts w:ascii="Wingdings" w:hAnsi="Wingdings" w:hint="default"/>
      </w:rPr>
    </w:lvl>
    <w:lvl w:ilvl="6" w:tplc="44090001" w:tentative="1">
      <w:start w:val="1"/>
      <w:numFmt w:val="bullet"/>
      <w:lvlText w:val=""/>
      <w:lvlJc w:val="left"/>
      <w:pPr>
        <w:ind w:left="6665" w:hanging="360"/>
      </w:pPr>
      <w:rPr>
        <w:rFonts w:ascii="Symbol" w:hAnsi="Symbol" w:hint="default"/>
      </w:rPr>
    </w:lvl>
    <w:lvl w:ilvl="7" w:tplc="44090003" w:tentative="1">
      <w:start w:val="1"/>
      <w:numFmt w:val="bullet"/>
      <w:lvlText w:val="o"/>
      <w:lvlJc w:val="left"/>
      <w:pPr>
        <w:ind w:left="7385" w:hanging="360"/>
      </w:pPr>
      <w:rPr>
        <w:rFonts w:ascii="Courier New" w:hAnsi="Courier New" w:cs="Courier New" w:hint="default"/>
      </w:rPr>
    </w:lvl>
    <w:lvl w:ilvl="8" w:tplc="44090005" w:tentative="1">
      <w:start w:val="1"/>
      <w:numFmt w:val="bullet"/>
      <w:lvlText w:val=""/>
      <w:lvlJc w:val="left"/>
      <w:pPr>
        <w:ind w:left="8105" w:hanging="360"/>
      </w:pPr>
      <w:rPr>
        <w:rFonts w:ascii="Wingdings" w:hAnsi="Wingdings" w:hint="default"/>
      </w:rPr>
    </w:lvl>
  </w:abstractNum>
  <w:abstractNum w:abstractNumId="12" w15:restartNumberingAfterBreak="0">
    <w:nsid w:val="74EA786E"/>
    <w:multiLevelType w:val="multilevel"/>
    <w:tmpl w:val="E62003F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AEB5D0A"/>
    <w:multiLevelType w:val="hybridMultilevel"/>
    <w:tmpl w:val="306622E2"/>
    <w:lvl w:ilvl="0" w:tplc="A1769D04">
      <w:start w:val="1"/>
      <w:numFmt w:val="bullet"/>
      <w:lvlText w:val="•"/>
      <w:lvlJc w:val="left"/>
      <w:pPr>
        <w:tabs>
          <w:tab w:val="num" w:pos="720"/>
        </w:tabs>
        <w:ind w:left="720" w:hanging="360"/>
      </w:pPr>
      <w:rPr>
        <w:rFonts w:ascii="Times New Roman" w:hAnsi="Times New Roman" w:hint="default"/>
      </w:rPr>
    </w:lvl>
    <w:lvl w:ilvl="1" w:tplc="3AB004B0" w:tentative="1">
      <w:start w:val="1"/>
      <w:numFmt w:val="bullet"/>
      <w:lvlText w:val="•"/>
      <w:lvlJc w:val="left"/>
      <w:pPr>
        <w:tabs>
          <w:tab w:val="num" w:pos="1440"/>
        </w:tabs>
        <w:ind w:left="1440" w:hanging="360"/>
      </w:pPr>
      <w:rPr>
        <w:rFonts w:ascii="Times New Roman" w:hAnsi="Times New Roman" w:hint="default"/>
      </w:rPr>
    </w:lvl>
    <w:lvl w:ilvl="2" w:tplc="212CD5BE" w:tentative="1">
      <w:start w:val="1"/>
      <w:numFmt w:val="bullet"/>
      <w:lvlText w:val="•"/>
      <w:lvlJc w:val="left"/>
      <w:pPr>
        <w:tabs>
          <w:tab w:val="num" w:pos="2160"/>
        </w:tabs>
        <w:ind w:left="2160" w:hanging="360"/>
      </w:pPr>
      <w:rPr>
        <w:rFonts w:ascii="Times New Roman" w:hAnsi="Times New Roman" w:hint="default"/>
      </w:rPr>
    </w:lvl>
    <w:lvl w:ilvl="3" w:tplc="7F6E3A08" w:tentative="1">
      <w:start w:val="1"/>
      <w:numFmt w:val="bullet"/>
      <w:lvlText w:val="•"/>
      <w:lvlJc w:val="left"/>
      <w:pPr>
        <w:tabs>
          <w:tab w:val="num" w:pos="2880"/>
        </w:tabs>
        <w:ind w:left="2880" w:hanging="360"/>
      </w:pPr>
      <w:rPr>
        <w:rFonts w:ascii="Times New Roman" w:hAnsi="Times New Roman" w:hint="default"/>
      </w:rPr>
    </w:lvl>
    <w:lvl w:ilvl="4" w:tplc="D7ECFC40" w:tentative="1">
      <w:start w:val="1"/>
      <w:numFmt w:val="bullet"/>
      <w:lvlText w:val="•"/>
      <w:lvlJc w:val="left"/>
      <w:pPr>
        <w:tabs>
          <w:tab w:val="num" w:pos="3600"/>
        </w:tabs>
        <w:ind w:left="3600" w:hanging="360"/>
      </w:pPr>
      <w:rPr>
        <w:rFonts w:ascii="Times New Roman" w:hAnsi="Times New Roman" w:hint="default"/>
      </w:rPr>
    </w:lvl>
    <w:lvl w:ilvl="5" w:tplc="CB32CC9A" w:tentative="1">
      <w:start w:val="1"/>
      <w:numFmt w:val="bullet"/>
      <w:lvlText w:val="•"/>
      <w:lvlJc w:val="left"/>
      <w:pPr>
        <w:tabs>
          <w:tab w:val="num" w:pos="4320"/>
        </w:tabs>
        <w:ind w:left="4320" w:hanging="360"/>
      </w:pPr>
      <w:rPr>
        <w:rFonts w:ascii="Times New Roman" w:hAnsi="Times New Roman" w:hint="default"/>
      </w:rPr>
    </w:lvl>
    <w:lvl w:ilvl="6" w:tplc="AB101EF0" w:tentative="1">
      <w:start w:val="1"/>
      <w:numFmt w:val="bullet"/>
      <w:lvlText w:val="•"/>
      <w:lvlJc w:val="left"/>
      <w:pPr>
        <w:tabs>
          <w:tab w:val="num" w:pos="5040"/>
        </w:tabs>
        <w:ind w:left="5040" w:hanging="360"/>
      </w:pPr>
      <w:rPr>
        <w:rFonts w:ascii="Times New Roman" w:hAnsi="Times New Roman" w:hint="default"/>
      </w:rPr>
    </w:lvl>
    <w:lvl w:ilvl="7" w:tplc="3D1CB7F0" w:tentative="1">
      <w:start w:val="1"/>
      <w:numFmt w:val="bullet"/>
      <w:lvlText w:val="•"/>
      <w:lvlJc w:val="left"/>
      <w:pPr>
        <w:tabs>
          <w:tab w:val="num" w:pos="5760"/>
        </w:tabs>
        <w:ind w:left="5760" w:hanging="360"/>
      </w:pPr>
      <w:rPr>
        <w:rFonts w:ascii="Times New Roman" w:hAnsi="Times New Roman" w:hint="default"/>
      </w:rPr>
    </w:lvl>
    <w:lvl w:ilvl="8" w:tplc="EAA6987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B8328B6"/>
    <w:multiLevelType w:val="hybridMultilevel"/>
    <w:tmpl w:val="31585A96"/>
    <w:lvl w:ilvl="0" w:tplc="94109C92">
      <w:start w:val="1"/>
      <w:numFmt w:val="bullet"/>
      <w:lvlText w:val="•"/>
      <w:lvlJc w:val="left"/>
      <w:pPr>
        <w:tabs>
          <w:tab w:val="num" w:pos="720"/>
        </w:tabs>
        <w:ind w:left="720" w:hanging="360"/>
      </w:pPr>
      <w:rPr>
        <w:rFonts w:ascii="Times New Roman" w:hAnsi="Times New Roman" w:hint="default"/>
      </w:rPr>
    </w:lvl>
    <w:lvl w:ilvl="1" w:tplc="FC5C1760" w:tentative="1">
      <w:start w:val="1"/>
      <w:numFmt w:val="bullet"/>
      <w:lvlText w:val="•"/>
      <w:lvlJc w:val="left"/>
      <w:pPr>
        <w:tabs>
          <w:tab w:val="num" w:pos="1440"/>
        </w:tabs>
        <w:ind w:left="1440" w:hanging="360"/>
      </w:pPr>
      <w:rPr>
        <w:rFonts w:ascii="Times New Roman" w:hAnsi="Times New Roman" w:hint="default"/>
      </w:rPr>
    </w:lvl>
    <w:lvl w:ilvl="2" w:tplc="1C6A6DBA" w:tentative="1">
      <w:start w:val="1"/>
      <w:numFmt w:val="bullet"/>
      <w:lvlText w:val="•"/>
      <w:lvlJc w:val="left"/>
      <w:pPr>
        <w:tabs>
          <w:tab w:val="num" w:pos="2160"/>
        </w:tabs>
        <w:ind w:left="2160" w:hanging="360"/>
      </w:pPr>
      <w:rPr>
        <w:rFonts w:ascii="Times New Roman" w:hAnsi="Times New Roman" w:hint="default"/>
      </w:rPr>
    </w:lvl>
    <w:lvl w:ilvl="3" w:tplc="F67A5F8A" w:tentative="1">
      <w:start w:val="1"/>
      <w:numFmt w:val="bullet"/>
      <w:lvlText w:val="•"/>
      <w:lvlJc w:val="left"/>
      <w:pPr>
        <w:tabs>
          <w:tab w:val="num" w:pos="2880"/>
        </w:tabs>
        <w:ind w:left="2880" w:hanging="360"/>
      </w:pPr>
      <w:rPr>
        <w:rFonts w:ascii="Times New Roman" w:hAnsi="Times New Roman" w:hint="default"/>
      </w:rPr>
    </w:lvl>
    <w:lvl w:ilvl="4" w:tplc="A3DCC480" w:tentative="1">
      <w:start w:val="1"/>
      <w:numFmt w:val="bullet"/>
      <w:lvlText w:val="•"/>
      <w:lvlJc w:val="left"/>
      <w:pPr>
        <w:tabs>
          <w:tab w:val="num" w:pos="3600"/>
        </w:tabs>
        <w:ind w:left="3600" w:hanging="360"/>
      </w:pPr>
      <w:rPr>
        <w:rFonts w:ascii="Times New Roman" w:hAnsi="Times New Roman" w:hint="default"/>
      </w:rPr>
    </w:lvl>
    <w:lvl w:ilvl="5" w:tplc="F7D412B4" w:tentative="1">
      <w:start w:val="1"/>
      <w:numFmt w:val="bullet"/>
      <w:lvlText w:val="•"/>
      <w:lvlJc w:val="left"/>
      <w:pPr>
        <w:tabs>
          <w:tab w:val="num" w:pos="4320"/>
        </w:tabs>
        <w:ind w:left="4320" w:hanging="360"/>
      </w:pPr>
      <w:rPr>
        <w:rFonts w:ascii="Times New Roman" w:hAnsi="Times New Roman" w:hint="default"/>
      </w:rPr>
    </w:lvl>
    <w:lvl w:ilvl="6" w:tplc="E94A6FF4" w:tentative="1">
      <w:start w:val="1"/>
      <w:numFmt w:val="bullet"/>
      <w:lvlText w:val="•"/>
      <w:lvlJc w:val="left"/>
      <w:pPr>
        <w:tabs>
          <w:tab w:val="num" w:pos="5040"/>
        </w:tabs>
        <w:ind w:left="5040" w:hanging="360"/>
      </w:pPr>
      <w:rPr>
        <w:rFonts w:ascii="Times New Roman" w:hAnsi="Times New Roman" w:hint="default"/>
      </w:rPr>
    </w:lvl>
    <w:lvl w:ilvl="7" w:tplc="712C408C" w:tentative="1">
      <w:start w:val="1"/>
      <w:numFmt w:val="bullet"/>
      <w:lvlText w:val="•"/>
      <w:lvlJc w:val="left"/>
      <w:pPr>
        <w:tabs>
          <w:tab w:val="num" w:pos="5760"/>
        </w:tabs>
        <w:ind w:left="5760" w:hanging="360"/>
      </w:pPr>
      <w:rPr>
        <w:rFonts w:ascii="Times New Roman" w:hAnsi="Times New Roman" w:hint="default"/>
      </w:rPr>
    </w:lvl>
    <w:lvl w:ilvl="8" w:tplc="94C6DA4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DBC5E04"/>
    <w:multiLevelType w:val="hybridMultilevel"/>
    <w:tmpl w:val="199607EC"/>
    <w:lvl w:ilvl="0" w:tplc="BA0A94A0">
      <w:start w:val="1"/>
      <w:numFmt w:val="bullet"/>
      <w:lvlText w:val="•"/>
      <w:lvlJc w:val="left"/>
      <w:pPr>
        <w:tabs>
          <w:tab w:val="num" w:pos="720"/>
        </w:tabs>
        <w:ind w:left="720" w:hanging="360"/>
      </w:pPr>
      <w:rPr>
        <w:rFonts w:ascii="Times New Roman" w:hAnsi="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2"/>
  </w:num>
  <w:num w:numId="4">
    <w:abstractNumId w:val="5"/>
  </w:num>
  <w:num w:numId="5">
    <w:abstractNumId w:val="8"/>
  </w:num>
  <w:num w:numId="6">
    <w:abstractNumId w:val="11"/>
  </w:num>
  <w:num w:numId="7">
    <w:abstractNumId w:val="13"/>
  </w:num>
  <w:num w:numId="8">
    <w:abstractNumId w:val="3"/>
  </w:num>
  <w:num w:numId="9">
    <w:abstractNumId w:val="9"/>
  </w:num>
  <w:num w:numId="10">
    <w:abstractNumId w:val="7"/>
  </w:num>
  <w:num w:numId="11">
    <w:abstractNumId w:val="2"/>
  </w:num>
  <w:num w:numId="12">
    <w:abstractNumId w:val="14"/>
  </w:num>
  <w:num w:numId="13">
    <w:abstractNumId w:val="6"/>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0NDM3NjQ3NDIysDBX0lEKTi0uzszPAykwrgUALdL3jywAAAA="/>
  </w:docVars>
  <w:rsids>
    <w:rsidRoot w:val="00282D65"/>
    <w:rsid w:val="00004460"/>
    <w:rsid w:val="0000551B"/>
    <w:rsid w:val="00006790"/>
    <w:rsid w:val="00013FC3"/>
    <w:rsid w:val="000144FA"/>
    <w:rsid w:val="0001579F"/>
    <w:rsid w:val="00015D14"/>
    <w:rsid w:val="00017360"/>
    <w:rsid w:val="00031E56"/>
    <w:rsid w:val="00032FBD"/>
    <w:rsid w:val="000338FB"/>
    <w:rsid w:val="00034C72"/>
    <w:rsid w:val="0004339D"/>
    <w:rsid w:val="00043DB7"/>
    <w:rsid w:val="00045172"/>
    <w:rsid w:val="000501BD"/>
    <w:rsid w:val="000700CD"/>
    <w:rsid w:val="00072CB2"/>
    <w:rsid w:val="000805FE"/>
    <w:rsid w:val="000813CA"/>
    <w:rsid w:val="00082521"/>
    <w:rsid w:val="00082661"/>
    <w:rsid w:val="00086B71"/>
    <w:rsid w:val="00093578"/>
    <w:rsid w:val="000A17D4"/>
    <w:rsid w:val="000A1CC3"/>
    <w:rsid w:val="000A303D"/>
    <w:rsid w:val="000A3764"/>
    <w:rsid w:val="000A747E"/>
    <w:rsid w:val="000B4C15"/>
    <w:rsid w:val="000C0A9E"/>
    <w:rsid w:val="000C28BD"/>
    <w:rsid w:val="000C3D35"/>
    <w:rsid w:val="000D0726"/>
    <w:rsid w:val="000D4A5E"/>
    <w:rsid w:val="000D5075"/>
    <w:rsid w:val="000E00B1"/>
    <w:rsid w:val="000E11D7"/>
    <w:rsid w:val="000E29B1"/>
    <w:rsid w:val="000E5C2A"/>
    <w:rsid w:val="000E78F6"/>
    <w:rsid w:val="000F2525"/>
    <w:rsid w:val="000F3CCD"/>
    <w:rsid w:val="00106321"/>
    <w:rsid w:val="00117A4F"/>
    <w:rsid w:val="00122C3B"/>
    <w:rsid w:val="00123355"/>
    <w:rsid w:val="001243C2"/>
    <w:rsid w:val="00125055"/>
    <w:rsid w:val="00127760"/>
    <w:rsid w:val="00130A63"/>
    <w:rsid w:val="00146C01"/>
    <w:rsid w:val="00150AE8"/>
    <w:rsid w:val="001515EF"/>
    <w:rsid w:val="00153F53"/>
    <w:rsid w:val="00156E6A"/>
    <w:rsid w:val="00157E3A"/>
    <w:rsid w:val="00166DF1"/>
    <w:rsid w:val="00167865"/>
    <w:rsid w:val="00170800"/>
    <w:rsid w:val="00175DEA"/>
    <w:rsid w:val="00176D33"/>
    <w:rsid w:val="001807E8"/>
    <w:rsid w:val="0018490D"/>
    <w:rsid w:val="00187141"/>
    <w:rsid w:val="0019610E"/>
    <w:rsid w:val="001A2D5B"/>
    <w:rsid w:val="001A64B4"/>
    <w:rsid w:val="001B4398"/>
    <w:rsid w:val="001B43F0"/>
    <w:rsid w:val="001B61DF"/>
    <w:rsid w:val="001B7201"/>
    <w:rsid w:val="001C232D"/>
    <w:rsid w:val="001C4B6F"/>
    <w:rsid w:val="001D296B"/>
    <w:rsid w:val="001D3B42"/>
    <w:rsid w:val="001D44D7"/>
    <w:rsid w:val="001D4894"/>
    <w:rsid w:val="001E285D"/>
    <w:rsid w:val="001E3783"/>
    <w:rsid w:val="001E63D0"/>
    <w:rsid w:val="001F5AAE"/>
    <w:rsid w:val="001F7BC5"/>
    <w:rsid w:val="0020576F"/>
    <w:rsid w:val="002067D5"/>
    <w:rsid w:val="00207DAD"/>
    <w:rsid w:val="00210083"/>
    <w:rsid w:val="00211F58"/>
    <w:rsid w:val="00215214"/>
    <w:rsid w:val="002164D4"/>
    <w:rsid w:val="00216AD2"/>
    <w:rsid w:val="00223E5E"/>
    <w:rsid w:val="00224D3D"/>
    <w:rsid w:val="002273E2"/>
    <w:rsid w:val="00227873"/>
    <w:rsid w:val="002305D1"/>
    <w:rsid w:val="002369E7"/>
    <w:rsid w:val="00237EAB"/>
    <w:rsid w:val="00242DC7"/>
    <w:rsid w:val="002449D5"/>
    <w:rsid w:val="00255CEC"/>
    <w:rsid w:val="00256027"/>
    <w:rsid w:val="00265C05"/>
    <w:rsid w:val="00271347"/>
    <w:rsid w:val="00271F43"/>
    <w:rsid w:val="00273A68"/>
    <w:rsid w:val="00273F72"/>
    <w:rsid w:val="002746DA"/>
    <w:rsid w:val="00282736"/>
    <w:rsid w:val="00282D65"/>
    <w:rsid w:val="00285E7F"/>
    <w:rsid w:val="00286928"/>
    <w:rsid w:val="00291603"/>
    <w:rsid w:val="0029268A"/>
    <w:rsid w:val="00296A08"/>
    <w:rsid w:val="002976CC"/>
    <w:rsid w:val="002A09BD"/>
    <w:rsid w:val="002A14D3"/>
    <w:rsid w:val="002A33DE"/>
    <w:rsid w:val="002B0AFE"/>
    <w:rsid w:val="002B5AA2"/>
    <w:rsid w:val="002B7AC4"/>
    <w:rsid w:val="002C2961"/>
    <w:rsid w:val="002C3DC2"/>
    <w:rsid w:val="002C5909"/>
    <w:rsid w:val="002C6370"/>
    <w:rsid w:val="002C66CE"/>
    <w:rsid w:val="002D1079"/>
    <w:rsid w:val="002D196F"/>
    <w:rsid w:val="002E1DCC"/>
    <w:rsid w:val="002E56DE"/>
    <w:rsid w:val="002E5CD6"/>
    <w:rsid w:val="002E7AB2"/>
    <w:rsid w:val="002F093B"/>
    <w:rsid w:val="002F6885"/>
    <w:rsid w:val="00301964"/>
    <w:rsid w:val="00302507"/>
    <w:rsid w:val="003037AB"/>
    <w:rsid w:val="003056B2"/>
    <w:rsid w:val="003133D0"/>
    <w:rsid w:val="00313581"/>
    <w:rsid w:val="00314730"/>
    <w:rsid w:val="003205AF"/>
    <w:rsid w:val="00320F84"/>
    <w:rsid w:val="003309A9"/>
    <w:rsid w:val="00336D8B"/>
    <w:rsid w:val="003376FB"/>
    <w:rsid w:val="00337B91"/>
    <w:rsid w:val="00343456"/>
    <w:rsid w:val="0034355F"/>
    <w:rsid w:val="00344BFB"/>
    <w:rsid w:val="00351829"/>
    <w:rsid w:val="00353A0B"/>
    <w:rsid w:val="0036615B"/>
    <w:rsid w:val="00367928"/>
    <w:rsid w:val="003734CA"/>
    <w:rsid w:val="0037351A"/>
    <w:rsid w:val="003737DD"/>
    <w:rsid w:val="003823BE"/>
    <w:rsid w:val="00382F4F"/>
    <w:rsid w:val="00383439"/>
    <w:rsid w:val="003918B3"/>
    <w:rsid w:val="00392E2B"/>
    <w:rsid w:val="0039515C"/>
    <w:rsid w:val="003A1AD7"/>
    <w:rsid w:val="003A59FE"/>
    <w:rsid w:val="003A6BBA"/>
    <w:rsid w:val="003B2746"/>
    <w:rsid w:val="003C2859"/>
    <w:rsid w:val="003C7172"/>
    <w:rsid w:val="003C7928"/>
    <w:rsid w:val="003D2EF5"/>
    <w:rsid w:val="003D3352"/>
    <w:rsid w:val="003D6824"/>
    <w:rsid w:val="003E00F9"/>
    <w:rsid w:val="003E0A5A"/>
    <w:rsid w:val="003E174A"/>
    <w:rsid w:val="003E2740"/>
    <w:rsid w:val="003E44B1"/>
    <w:rsid w:val="003F0C6B"/>
    <w:rsid w:val="003F2B1F"/>
    <w:rsid w:val="003F36A9"/>
    <w:rsid w:val="003F7CBF"/>
    <w:rsid w:val="004022C5"/>
    <w:rsid w:val="00404211"/>
    <w:rsid w:val="00407EF2"/>
    <w:rsid w:val="00410CE6"/>
    <w:rsid w:val="00415FC7"/>
    <w:rsid w:val="00420702"/>
    <w:rsid w:val="004213D1"/>
    <w:rsid w:val="00443EAC"/>
    <w:rsid w:val="00454062"/>
    <w:rsid w:val="00455928"/>
    <w:rsid w:val="00465430"/>
    <w:rsid w:val="0046748D"/>
    <w:rsid w:val="00467721"/>
    <w:rsid w:val="00472998"/>
    <w:rsid w:val="00472FA2"/>
    <w:rsid w:val="00475121"/>
    <w:rsid w:val="00485B3E"/>
    <w:rsid w:val="00497243"/>
    <w:rsid w:val="004A2957"/>
    <w:rsid w:val="004A411C"/>
    <w:rsid w:val="004A5585"/>
    <w:rsid w:val="004A6955"/>
    <w:rsid w:val="004B0382"/>
    <w:rsid w:val="004B0B2F"/>
    <w:rsid w:val="004B1834"/>
    <w:rsid w:val="004B6415"/>
    <w:rsid w:val="004B7BC4"/>
    <w:rsid w:val="004C14C9"/>
    <w:rsid w:val="004C31EC"/>
    <w:rsid w:val="004C5084"/>
    <w:rsid w:val="004D4965"/>
    <w:rsid w:val="004D7392"/>
    <w:rsid w:val="004E50E5"/>
    <w:rsid w:val="004E6088"/>
    <w:rsid w:val="004E6C68"/>
    <w:rsid w:val="004F4072"/>
    <w:rsid w:val="004F61E6"/>
    <w:rsid w:val="005012E8"/>
    <w:rsid w:val="00504609"/>
    <w:rsid w:val="00505AF4"/>
    <w:rsid w:val="00512D7B"/>
    <w:rsid w:val="00516D43"/>
    <w:rsid w:val="005233CA"/>
    <w:rsid w:val="00525429"/>
    <w:rsid w:val="00534805"/>
    <w:rsid w:val="00544737"/>
    <w:rsid w:val="0055062E"/>
    <w:rsid w:val="00554839"/>
    <w:rsid w:val="00565F58"/>
    <w:rsid w:val="005666B6"/>
    <w:rsid w:val="00574488"/>
    <w:rsid w:val="00576BA6"/>
    <w:rsid w:val="00585A14"/>
    <w:rsid w:val="00586851"/>
    <w:rsid w:val="00590625"/>
    <w:rsid w:val="0059368B"/>
    <w:rsid w:val="005950A0"/>
    <w:rsid w:val="005962FE"/>
    <w:rsid w:val="005A38DF"/>
    <w:rsid w:val="005A5405"/>
    <w:rsid w:val="005A59D4"/>
    <w:rsid w:val="005B1237"/>
    <w:rsid w:val="005B5D7E"/>
    <w:rsid w:val="005B6723"/>
    <w:rsid w:val="005B75A3"/>
    <w:rsid w:val="005C088D"/>
    <w:rsid w:val="005C0A70"/>
    <w:rsid w:val="005C17F1"/>
    <w:rsid w:val="005C1947"/>
    <w:rsid w:val="005C30A8"/>
    <w:rsid w:val="005C5971"/>
    <w:rsid w:val="005C7C76"/>
    <w:rsid w:val="005D0CC1"/>
    <w:rsid w:val="005D3FCA"/>
    <w:rsid w:val="005E08DC"/>
    <w:rsid w:val="005E3DFA"/>
    <w:rsid w:val="005F222C"/>
    <w:rsid w:val="005F6B4E"/>
    <w:rsid w:val="005F75A1"/>
    <w:rsid w:val="00602A9B"/>
    <w:rsid w:val="00605E42"/>
    <w:rsid w:val="00610444"/>
    <w:rsid w:val="00617D15"/>
    <w:rsid w:val="00627C92"/>
    <w:rsid w:val="00630099"/>
    <w:rsid w:val="00634EDC"/>
    <w:rsid w:val="006478D6"/>
    <w:rsid w:val="006505F4"/>
    <w:rsid w:val="0065363B"/>
    <w:rsid w:val="00654107"/>
    <w:rsid w:val="006559AA"/>
    <w:rsid w:val="0066409B"/>
    <w:rsid w:val="006759FC"/>
    <w:rsid w:val="00675B06"/>
    <w:rsid w:val="006763F9"/>
    <w:rsid w:val="006830F0"/>
    <w:rsid w:val="00683BE4"/>
    <w:rsid w:val="0068433E"/>
    <w:rsid w:val="00686DD2"/>
    <w:rsid w:val="00693D35"/>
    <w:rsid w:val="00694FFB"/>
    <w:rsid w:val="006A07BC"/>
    <w:rsid w:val="006A2FD1"/>
    <w:rsid w:val="006A5D28"/>
    <w:rsid w:val="006B14EB"/>
    <w:rsid w:val="006B63DD"/>
    <w:rsid w:val="006B6B77"/>
    <w:rsid w:val="006B716E"/>
    <w:rsid w:val="006B7519"/>
    <w:rsid w:val="006B7B9A"/>
    <w:rsid w:val="006C13BC"/>
    <w:rsid w:val="006C42C0"/>
    <w:rsid w:val="006D18CA"/>
    <w:rsid w:val="006D198A"/>
    <w:rsid w:val="006D37F4"/>
    <w:rsid w:val="006D5AFF"/>
    <w:rsid w:val="006D6A63"/>
    <w:rsid w:val="006D6C4F"/>
    <w:rsid w:val="006F3F38"/>
    <w:rsid w:val="006F4B54"/>
    <w:rsid w:val="007013C8"/>
    <w:rsid w:val="00704A9C"/>
    <w:rsid w:val="00726CDD"/>
    <w:rsid w:val="00732B30"/>
    <w:rsid w:val="00732DDB"/>
    <w:rsid w:val="00735E39"/>
    <w:rsid w:val="007372EE"/>
    <w:rsid w:val="0074131E"/>
    <w:rsid w:val="00741B01"/>
    <w:rsid w:val="007442B2"/>
    <w:rsid w:val="007508A6"/>
    <w:rsid w:val="0075236F"/>
    <w:rsid w:val="007548A2"/>
    <w:rsid w:val="007603A8"/>
    <w:rsid w:val="00761223"/>
    <w:rsid w:val="00763AEE"/>
    <w:rsid w:val="00766192"/>
    <w:rsid w:val="007675ED"/>
    <w:rsid w:val="007709CA"/>
    <w:rsid w:val="007745B2"/>
    <w:rsid w:val="007768BE"/>
    <w:rsid w:val="00777033"/>
    <w:rsid w:val="0078130F"/>
    <w:rsid w:val="0078266F"/>
    <w:rsid w:val="007861E0"/>
    <w:rsid w:val="00795251"/>
    <w:rsid w:val="007954FC"/>
    <w:rsid w:val="007A0A5E"/>
    <w:rsid w:val="007A0BBA"/>
    <w:rsid w:val="007A2067"/>
    <w:rsid w:val="007A4D2A"/>
    <w:rsid w:val="007A65F8"/>
    <w:rsid w:val="007B2ACC"/>
    <w:rsid w:val="007C0362"/>
    <w:rsid w:val="007C1573"/>
    <w:rsid w:val="007C4175"/>
    <w:rsid w:val="007C5E6E"/>
    <w:rsid w:val="007D00A6"/>
    <w:rsid w:val="007D332F"/>
    <w:rsid w:val="007D385E"/>
    <w:rsid w:val="007D660D"/>
    <w:rsid w:val="007D69B3"/>
    <w:rsid w:val="007E2D3E"/>
    <w:rsid w:val="007F6CBB"/>
    <w:rsid w:val="007F78F3"/>
    <w:rsid w:val="00803454"/>
    <w:rsid w:val="008125CE"/>
    <w:rsid w:val="00814BCD"/>
    <w:rsid w:val="0081767D"/>
    <w:rsid w:val="00822F91"/>
    <w:rsid w:val="00823ABD"/>
    <w:rsid w:val="0082714A"/>
    <w:rsid w:val="00836647"/>
    <w:rsid w:val="008379CF"/>
    <w:rsid w:val="00840D75"/>
    <w:rsid w:val="00841A3D"/>
    <w:rsid w:val="0084244B"/>
    <w:rsid w:val="008608DB"/>
    <w:rsid w:val="00862A97"/>
    <w:rsid w:val="00862B7D"/>
    <w:rsid w:val="008672A4"/>
    <w:rsid w:val="00876386"/>
    <w:rsid w:val="00881AAA"/>
    <w:rsid w:val="00892E3D"/>
    <w:rsid w:val="008938F0"/>
    <w:rsid w:val="008A5D2C"/>
    <w:rsid w:val="008A71C5"/>
    <w:rsid w:val="008B0AFD"/>
    <w:rsid w:val="008B1930"/>
    <w:rsid w:val="008B62AC"/>
    <w:rsid w:val="008C0488"/>
    <w:rsid w:val="008C16B0"/>
    <w:rsid w:val="008C1990"/>
    <w:rsid w:val="008C1B75"/>
    <w:rsid w:val="008C4612"/>
    <w:rsid w:val="008C483E"/>
    <w:rsid w:val="008C4ED6"/>
    <w:rsid w:val="008C5B0F"/>
    <w:rsid w:val="008C7027"/>
    <w:rsid w:val="008C75F6"/>
    <w:rsid w:val="008D1071"/>
    <w:rsid w:val="008D1C32"/>
    <w:rsid w:val="008D1DBD"/>
    <w:rsid w:val="008D2317"/>
    <w:rsid w:val="008D34CD"/>
    <w:rsid w:val="008D709B"/>
    <w:rsid w:val="008F3B85"/>
    <w:rsid w:val="00906FF0"/>
    <w:rsid w:val="0091405E"/>
    <w:rsid w:val="009150A2"/>
    <w:rsid w:val="0091559D"/>
    <w:rsid w:val="00916A2F"/>
    <w:rsid w:val="00920D9B"/>
    <w:rsid w:val="00922D35"/>
    <w:rsid w:val="00925610"/>
    <w:rsid w:val="00931D0F"/>
    <w:rsid w:val="009324E9"/>
    <w:rsid w:val="009332D3"/>
    <w:rsid w:val="009376BA"/>
    <w:rsid w:val="009406BC"/>
    <w:rsid w:val="00942D61"/>
    <w:rsid w:val="0095503F"/>
    <w:rsid w:val="009647D8"/>
    <w:rsid w:val="00975C36"/>
    <w:rsid w:val="00977384"/>
    <w:rsid w:val="00977614"/>
    <w:rsid w:val="00981B87"/>
    <w:rsid w:val="00981FF1"/>
    <w:rsid w:val="00982746"/>
    <w:rsid w:val="00983997"/>
    <w:rsid w:val="00984062"/>
    <w:rsid w:val="009858D3"/>
    <w:rsid w:val="00986B18"/>
    <w:rsid w:val="00994B1C"/>
    <w:rsid w:val="00994D4C"/>
    <w:rsid w:val="00995F15"/>
    <w:rsid w:val="009A2BC5"/>
    <w:rsid w:val="009A4EAE"/>
    <w:rsid w:val="009B19FB"/>
    <w:rsid w:val="009B1B55"/>
    <w:rsid w:val="009B2FE3"/>
    <w:rsid w:val="009C18B7"/>
    <w:rsid w:val="009C4DD2"/>
    <w:rsid w:val="009D00CD"/>
    <w:rsid w:val="009D0300"/>
    <w:rsid w:val="009D0A90"/>
    <w:rsid w:val="009D42CA"/>
    <w:rsid w:val="009E29CD"/>
    <w:rsid w:val="009E60F6"/>
    <w:rsid w:val="009E785C"/>
    <w:rsid w:val="009F3080"/>
    <w:rsid w:val="009F328F"/>
    <w:rsid w:val="009F4CBB"/>
    <w:rsid w:val="009F637D"/>
    <w:rsid w:val="009F68F4"/>
    <w:rsid w:val="009F788E"/>
    <w:rsid w:val="00A1075D"/>
    <w:rsid w:val="00A11B1C"/>
    <w:rsid w:val="00A1571E"/>
    <w:rsid w:val="00A17762"/>
    <w:rsid w:val="00A17A73"/>
    <w:rsid w:val="00A21F24"/>
    <w:rsid w:val="00A24E35"/>
    <w:rsid w:val="00A261A2"/>
    <w:rsid w:val="00A269CA"/>
    <w:rsid w:val="00A26A0C"/>
    <w:rsid w:val="00A35881"/>
    <w:rsid w:val="00A409E6"/>
    <w:rsid w:val="00A52C66"/>
    <w:rsid w:val="00A56841"/>
    <w:rsid w:val="00A60E1C"/>
    <w:rsid w:val="00A7118F"/>
    <w:rsid w:val="00A715FE"/>
    <w:rsid w:val="00A80268"/>
    <w:rsid w:val="00A81478"/>
    <w:rsid w:val="00A81E18"/>
    <w:rsid w:val="00A94E9C"/>
    <w:rsid w:val="00AA247D"/>
    <w:rsid w:val="00AA61BC"/>
    <w:rsid w:val="00AA72B2"/>
    <w:rsid w:val="00AB012E"/>
    <w:rsid w:val="00AB11BB"/>
    <w:rsid w:val="00AB73FF"/>
    <w:rsid w:val="00AC29D6"/>
    <w:rsid w:val="00AC4C8D"/>
    <w:rsid w:val="00AD5BB1"/>
    <w:rsid w:val="00AE2AE2"/>
    <w:rsid w:val="00AE7D56"/>
    <w:rsid w:val="00AF6559"/>
    <w:rsid w:val="00B04B9F"/>
    <w:rsid w:val="00B05417"/>
    <w:rsid w:val="00B07622"/>
    <w:rsid w:val="00B07B6D"/>
    <w:rsid w:val="00B10A24"/>
    <w:rsid w:val="00B2092A"/>
    <w:rsid w:val="00B37708"/>
    <w:rsid w:val="00B37860"/>
    <w:rsid w:val="00B42DA4"/>
    <w:rsid w:val="00B50856"/>
    <w:rsid w:val="00B50C52"/>
    <w:rsid w:val="00B66FC3"/>
    <w:rsid w:val="00B746C0"/>
    <w:rsid w:val="00B75090"/>
    <w:rsid w:val="00B75829"/>
    <w:rsid w:val="00B76163"/>
    <w:rsid w:val="00B80BFD"/>
    <w:rsid w:val="00B8169F"/>
    <w:rsid w:val="00B85421"/>
    <w:rsid w:val="00B955C3"/>
    <w:rsid w:val="00BA1418"/>
    <w:rsid w:val="00BA4D5F"/>
    <w:rsid w:val="00BA56D8"/>
    <w:rsid w:val="00BA5A5C"/>
    <w:rsid w:val="00BA61C0"/>
    <w:rsid w:val="00BA63FC"/>
    <w:rsid w:val="00BA6CCA"/>
    <w:rsid w:val="00BB0133"/>
    <w:rsid w:val="00BB0C38"/>
    <w:rsid w:val="00BB180D"/>
    <w:rsid w:val="00BB4228"/>
    <w:rsid w:val="00BB472D"/>
    <w:rsid w:val="00BB62CF"/>
    <w:rsid w:val="00BB6358"/>
    <w:rsid w:val="00BC520D"/>
    <w:rsid w:val="00BD01B3"/>
    <w:rsid w:val="00BD02BA"/>
    <w:rsid w:val="00BD31B1"/>
    <w:rsid w:val="00BD4D83"/>
    <w:rsid w:val="00BD4DA7"/>
    <w:rsid w:val="00BD5C55"/>
    <w:rsid w:val="00BD72CF"/>
    <w:rsid w:val="00BE2705"/>
    <w:rsid w:val="00BE4143"/>
    <w:rsid w:val="00BE620F"/>
    <w:rsid w:val="00BF4F4C"/>
    <w:rsid w:val="00BF60DE"/>
    <w:rsid w:val="00BF7872"/>
    <w:rsid w:val="00C04772"/>
    <w:rsid w:val="00C058AC"/>
    <w:rsid w:val="00C060EB"/>
    <w:rsid w:val="00C12A42"/>
    <w:rsid w:val="00C131D0"/>
    <w:rsid w:val="00C145EA"/>
    <w:rsid w:val="00C16A32"/>
    <w:rsid w:val="00C16B10"/>
    <w:rsid w:val="00C210F7"/>
    <w:rsid w:val="00C21A58"/>
    <w:rsid w:val="00C24F20"/>
    <w:rsid w:val="00C3506A"/>
    <w:rsid w:val="00C35468"/>
    <w:rsid w:val="00C427B9"/>
    <w:rsid w:val="00C43B20"/>
    <w:rsid w:val="00C455FC"/>
    <w:rsid w:val="00C53180"/>
    <w:rsid w:val="00C61218"/>
    <w:rsid w:val="00C82B92"/>
    <w:rsid w:val="00C851EA"/>
    <w:rsid w:val="00C908AF"/>
    <w:rsid w:val="00CA2919"/>
    <w:rsid w:val="00CA5899"/>
    <w:rsid w:val="00CB04BB"/>
    <w:rsid w:val="00CB0C34"/>
    <w:rsid w:val="00CB1341"/>
    <w:rsid w:val="00CB38D6"/>
    <w:rsid w:val="00CB7EDC"/>
    <w:rsid w:val="00CC0003"/>
    <w:rsid w:val="00CC22BB"/>
    <w:rsid w:val="00CC36A1"/>
    <w:rsid w:val="00CC63CD"/>
    <w:rsid w:val="00CD1C6F"/>
    <w:rsid w:val="00CD32B9"/>
    <w:rsid w:val="00CD41AE"/>
    <w:rsid w:val="00CD4FBF"/>
    <w:rsid w:val="00CD6F17"/>
    <w:rsid w:val="00CD7A66"/>
    <w:rsid w:val="00CE0891"/>
    <w:rsid w:val="00CE3521"/>
    <w:rsid w:val="00CE70C3"/>
    <w:rsid w:val="00CF02DF"/>
    <w:rsid w:val="00CF3420"/>
    <w:rsid w:val="00CF35CB"/>
    <w:rsid w:val="00CF46E5"/>
    <w:rsid w:val="00CF54E1"/>
    <w:rsid w:val="00D02B5A"/>
    <w:rsid w:val="00D032B0"/>
    <w:rsid w:val="00D042A2"/>
    <w:rsid w:val="00D05DBA"/>
    <w:rsid w:val="00D10225"/>
    <w:rsid w:val="00D1092D"/>
    <w:rsid w:val="00D12CE0"/>
    <w:rsid w:val="00D15BFC"/>
    <w:rsid w:val="00D16EC8"/>
    <w:rsid w:val="00D20BB5"/>
    <w:rsid w:val="00D255D2"/>
    <w:rsid w:val="00D30E76"/>
    <w:rsid w:val="00D325AB"/>
    <w:rsid w:val="00D40CE8"/>
    <w:rsid w:val="00D40F54"/>
    <w:rsid w:val="00D422F5"/>
    <w:rsid w:val="00D4336F"/>
    <w:rsid w:val="00D46046"/>
    <w:rsid w:val="00D52576"/>
    <w:rsid w:val="00D52A09"/>
    <w:rsid w:val="00D55372"/>
    <w:rsid w:val="00D556ED"/>
    <w:rsid w:val="00D60BCD"/>
    <w:rsid w:val="00D62802"/>
    <w:rsid w:val="00D7053B"/>
    <w:rsid w:val="00D73333"/>
    <w:rsid w:val="00D74FEC"/>
    <w:rsid w:val="00D754A0"/>
    <w:rsid w:val="00D7585E"/>
    <w:rsid w:val="00D760FC"/>
    <w:rsid w:val="00D80181"/>
    <w:rsid w:val="00D80BB0"/>
    <w:rsid w:val="00D84B35"/>
    <w:rsid w:val="00D874B8"/>
    <w:rsid w:val="00D9221C"/>
    <w:rsid w:val="00D9441C"/>
    <w:rsid w:val="00D9699F"/>
    <w:rsid w:val="00DA2980"/>
    <w:rsid w:val="00DA3937"/>
    <w:rsid w:val="00DA6C99"/>
    <w:rsid w:val="00DB3EC7"/>
    <w:rsid w:val="00DB718B"/>
    <w:rsid w:val="00DB71A8"/>
    <w:rsid w:val="00DC6865"/>
    <w:rsid w:val="00DD08BD"/>
    <w:rsid w:val="00DD27FB"/>
    <w:rsid w:val="00DD28FE"/>
    <w:rsid w:val="00DE0072"/>
    <w:rsid w:val="00DE59C6"/>
    <w:rsid w:val="00DE67FD"/>
    <w:rsid w:val="00DE6FD4"/>
    <w:rsid w:val="00DF0124"/>
    <w:rsid w:val="00DF4810"/>
    <w:rsid w:val="00DF6E26"/>
    <w:rsid w:val="00E013C5"/>
    <w:rsid w:val="00E03950"/>
    <w:rsid w:val="00E056B8"/>
    <w:rsid w:val="00E05E9F"/>
    <w:rsid w:val="00E05F61"/>
    <w:rsid w:val="00E10780"/>
    <w:rsid w:val="00E27DDD"/>
    <w:rsid w:val="00E30C04"/>
    <w:rsid w:val="00E32ACD"/>
    <w:rsid w:val="00E339D0"/>
    <w:rsid w:val="00E36AC3"/>
    <w:rsid w:val="00E42FCD"/>
    <w:rsid w:val="00E437BE"/>
    <w:rsid w:val="00E43BC5"/>
    <w:rsid w:val="00E5275B"/>
    <w:rsid w:val="00E52CC8"/>
    <w:rsid w:val="00E60516"/>
    <w:rsid w:val="00E64374"/>
    <w:rsid w:val="00E65C8D"/>
    <w:rsid w:val="00E82020"/>
    <w:rsid w:val="00E8616F"/>
    <w:rsid w:val="00E86BB2"/>
    <w:rsid w:val="00E9086A"/>
    <w:rsid w:val="00E91561"/>
    <w:rsid w:val="00E93F8A"/>
    <w:rsid w:val="00E95C44"/>
    <w:rsid w:val="00EA1239"/>
    <w:rsid w:val="00EA65FE"/>
    <w:rsid w:val="00EB1F0A"/>
    <w:rsid w:val="00EB4B6A"/>
    <w:rsid w:val="00EC16C0"/>
    <w:rsid w:val="00EC18FE"/>
    <w:rsid w:val="00EC2F68"/>
    <w:rsid w:val="00EC625C"/>
    <w:rsid w:val="00ED2CA7"/>
    <w:rsid w:val="00ED2FC3"/>
    <w:rsid w:val="00EE595A"/>
    <w:rsid w:val="00EF34D5"/>
    <w:rsid w:val="00EF7653"/>
    <w:rsid w:val="00F021BD"/>
    <w:rsid w:val="00F036AC"/>
    <w:rsid w:val="00F039B8"/>
    <w:rsid w:val="00F06313"/>
    <w:rsid w:val="00F06C62"/>
    <w:rsid w:val="00F10E49"/>
    <w:rsid w:val="00F13B00"/>
    <w:rsid w:val="00F14A6A"/>
    <w:rsid w:val="00F229AC"/>
    <w:rsid w:val="00F2473E"/>
    <w:rsid w:val="00F34A06"/>
    <w:rsid w:val="00F43582"/>
    <w:rsid w:val="00F528A2"/>
    <w:rsid w:val="00F5528D"/>
    <w:rsid w:val="00F55A6C"/>
    <w:rsid w:val="00F55F5F"/>
    <w:rsid w:val="00F56C0D"/>
    <w:rsid w:val="00F56D71"/>
    <w:rsid w:val="00F571EB"/>
    <w:rsid w:val="00F605ED"/>
    <w:rsid w:val="00F60B45"/>
    <w:rsid w:val="00F651BC"/>
    <w:rsid w:val="00F65815"/>
    <w:rsid w:val="00F665A2"/>
    <w:rsid w:val="00F705DA"/>
    <w:rsid w:val="00F91CD6"/>
    <w:rsid w:val="00F96FBA"/>
    <w:rsid w:val="00FA0749"/>
    <w:rsid w:val="00FA3C54"/>
    <w:rsid w:val="00FB1164"/>
    <w:rsid w:val="00FB13CD"/>
    <w:rsid w:val="00FB67C5"/>
    <w:rsid w:val="00FC0A4B"/>
    <w:rsid w:val="00FC2D22"/>
    <w:rsid w:val="00FC4F96"/>
    <w:rsid w:val="00FD555C"/>
    <w:rsid w:val="00FD5B67"/>
    <w:rsid w:val="00FD7315"/>
    <w:rsid w:val="00FE1E63"/>
    <w:rsid w:val="00FE2251"/>
    <w:rsid w:val="00FE38A6"/>
    <w:rsid w:val="00FF761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2548"/>
  <w15:docId w15:val="{76D3DD05-032E-4139-8C7E-E476D3F4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E76"/>
    <w:pPr>
      <w:ind w:left="720"/>
      <w:contextualSpacing/>
    </w:pPr>
  </w:style>
  <w:style w:type="paragraph" w:customStyle="1" w:styleId="Default">
    <w:name w:val="Default"/>
    <w:rsid w:val="007C417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C4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175"/>
    <w:rPr>
      <w:rFonts w:ascii="Tahoma" w:hAnsi="Tahoma" w:cs="Tahoma"/>
      <w:sz w:val="16"/>
      <w:szCs w:val="16"/>
    </w:rPr>
  </w:style>
  <w:style w:type="character" w:styleId="PlaceholderText">
    <w:name w:val="Placeholder Text"/>
    <w:basedOn w:val="DefaultParagraphFont"/>
    <w:uiPriority w:val="99"/>
    <w:semiHidden/>
    <w:rsid w:val="000E78F6"/>
    <w:rPr>
      <w:color w:val="808080"/>
    </w:rPr>
  </w:style>
  <w:style w:type="paragraph" w:styleId="Header">
    <w:name w:val="header"/>
    <w:basedOn w:val="Normal"/>
    <w:link w:val="HeaderChar"/>
    <w:uiPriority w:val="99"/>
    <w:unhideWhenUsed/>
    <w:qFormat/>
    <w:rsid w:val="00256027"/>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56027"/>
  </w:style>
  <w:style w:type="paragraph" w:styleId="Footer">
    <w:name w:val="footer"/>
    <w:basedOn w:val="Normal"/>
    <w:link w:val="FooterChar"/>
    <w:uiPriority w:val="99"/>
    <w:unhideWhenUsed/>
    <w:rsid w:val="002560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027"/>
  </w:style>
  <w:style w:type="paragraph" w:styleId="NoSpacing">
    <w:name w:val="No Spacing"/>
    <w:link w:val="NoSpacingChar"/>
    <w:uiPriority w:val="1"/>
    <w:qFormat/>
    <w:rsid w:val="004A2957"/>
    <w:pPr>
      <w:spacing w:after="0" w:line="240" w:lineRule="auto"/>
    </w:pPr>
  </w:style>
  <w:style w:type="character" w:customStyle="1" w:styleId="NoSpacingChar">
    <w:name w:val="No Spacing Char"/>
    <w:basedOn w:val="DefaultParagraphFont"/>
    <w:link w:val="NoSpacing"/>
    <w:uiPriority w:val="1"/>
    <w:rsid w:val="004A2957"/>
    <w:rPr>
      <w:rFonts w:eastAsiaTheme="minorEastAsia"/>
    </w:rPr>
  </w:style>
  <w:style w:type="table" w:styleId="TableGrid">
    <w:name w:val="Table Grid"/>
    <w:basedOn w:val="TableNormal"/>
    <w:uiPriority w:val="59"/>
    <w:rsid w:val="001E6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6A2F"/>
    <w:pPr>
      <w:spacing w:before="100" w:beforeAutospacing="1" w:after="100" w:afterAutospacing="1" w:line="240" w:lineRule="auto"/>
    </w:pPr>
    <w:rPr>
      <w:rFonts w:ascii="Times New Roman" w:hAnsi="Times New Roman" w:cs="Times New Roman"/>
      <w:sz w:val="24"/>
      <w:szCs w:val="24"/>
      <w:lang w:val="en-MY" w:eastAsia="en-MY"/>
    </w:rPr>
  </w:style>
  <w:style w:type="paragraph" w:styleId="Title">
    <w:name w:val="Title"/>
    <w:basedOn w:val="Normal"/>
    <w:next w:val="Normal"/>
    <w:link w:val="TitleChar"/>
    <w:uiPriority w:val="10"/>
    <w:qFormat/>
    <w:rsid w:val="003734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34C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4063">
      <w:bodyDiv w:val="1"/>
      <w:marLeft w:val="0"/>
      <w:marRight w:val="0"/>
      <w:marTop w:val="0"/>
      <w:marBottom w:val="0"/>
      <w:divBdr>
        <w:top w:val="none" w:sz="0" w:space="0" w:color="auto"/>
        <w:left w:val="none" w:sz="0" w:space="0" w:color="auto"/>
        <w:bottom w:val="none" w:sz="0" w:space="0" w:color="auto"/>
        <w:right w:val="none" w:sz="0" w:space="0" w:color="auto"/>
      </w:divBdr>
    </w:div>
    <w:div w:id="84621246">
      <w:bodyDiv w:val="1"/>
      <w:marLeft w:val="0"/>
      <w:marRight w:val="0"/>
      <w:marTop w:val="0"/>
      <w:marBottom w:val="0"/>
      <w:divBdr>
        <w:top w:val="none" w:sz="0" w:space="0" w:color="auto"/>
        <w:left w:val="none" w:sz="0" w:space="0" w:color="auto"/>
        <w:bottom w:val="none" w:sz="0" w:space="0" w:color="auto"/>
        <w:right w:val="none" w:sz="0" w:space="0" w:color="auto"/>
      </w:divBdr>
    </w:div>
    <w:div w:id="321280901">
      <w:bodyDiv w:val="1"/>
      <w:marLeft w:val="0"/>
      <w:marRight w:val="0"/>
      <w:marTop w:val="0"/>
      <w:marBottom w:val="0"/>
      <w:divBdr>
        <w:top w:val="none" w:sz="0" w:space="0" w:color="auto"/>
        <w:left w:val="none" w:sz="0" w:space="0" w:color="auto"/>
        <w:bottom w:val="none" w:sz="0" w:space="0" w:color="auto"/>
        <w:right w:val="none" w:sz="0" w:space="0" w:color="auto"/>
      </w:divBdr>
      <w:divsChild>
        <w:div w:id="187640057">
          <w:marLeft w:val="547"/>
          <w:marRight w:val="0"/>
          <w:marTop w:val="0"/>
          <w:marBottom w:val="0"/>
          <w:divBdr>
            <w:top w:val="none" w:sz="0" w:space="0" w:color="auto"/>
            <w:left w:val="none" w:sz="0" w:space="0" w:color="auto"/>
            <w:bottom w:val="none" w:sz="0" w:space="0" w:color="auto"/>
            <w:right w:val="none" w:sz="0" w:space="0" w:color="auto"/>
          </w:divBdr>
        </w:div>
        <w:div w:id="645089372">
          <w:marLeft w:val="547"/>
          <w:marRight w:val="0"/>
          <w:marTop w:val="0"/>
          <w:marBottom w:val="0"/>
          <w:divBdr>
            <w:top w:val="none" w:sz="0" w:space="0" w:color="auto"/>
            <w:left w:val="none" w:sz="0" w:space="0" w:color="auto"/>
            <w:bottom w:val="none" w:sz="0" w:space="0" w:color="auto"/>
            <w:right w:val="none" w:sz="0" w:space="0" w:color="auto"/>
          </w:divBdr>
        </w:div>
        <w:div w:id="801653351">
          <w:marLeft w:val="547"/>
          <w:marRight w:val="0"/>
          <w:marTop w:val="0"/>
          <w:marBottom w:val="0"/>
          <w:divBdr>
            <w:top w:val="none" w:sz="0" w:space="0" w:color="auto"/>
            <w:left w:val="none" w:sz="0" w:space="0" w:color="auto"/>
            <w:bottom w:val="none" w:sz="0" w:space="0" w:color="auto"/>
            <w:right w:val="none" w:sz="0" w:space="0" w:color="auto"/>
          </w:divBdr>
        </w:div>
        <w:div w:id="860363924">
          <w:marLeft w:val="547"/>
          <w:marRight w:val="0"/>
          <w:marTop w:val="0"/>
          <w:marBottom w:val="0"/>
          <w:divBdr>
            <w:top w:val="none" w:sz="0" w:space="0" w:color="auto"/>
            <w:left w:val="none" w:sz="0" w:space="0" w:color="auto"/>
            <w:bottom w:val="none" w:sz="0" w:space="0" w:color="auto"/>
            <w:right w:val="none" w:sz="0" w:space="0" w:color="auto"/>
          </w:divBdr>
        </w:div>
        <w:div w:id="1007367494">
          <w:marLeft w:val="547"/>
          <w:marRight w:val="0"/>
          <w:marTop w:val="0"/>
          <w:marBottom w:val="0"/>
          <w:divBdr>
            <w:top w:val="none" w:sz="0" w:space="0" w:color="auto"/>
            <w:left w:val="none" w:sz="0" w:space="0" w:color="auto"/>
            <w:bottom w:val="none" w:sz="0" w:space="0" w:color="auto"/>
            <w:right w:val="none" w:sz="0" w:space="0" w:color="auto"/>
          </w:divBdr>
        </w:div>
        <w:div w:id="1886022888">
          <w:marLeft w:val="547"/>
          <w:marRight w:val="0"/>
          <w:marTop w:val="0"/>
          <w:marBottom w:val="0"/>
          <w:divBdr>
            <w:top w:val="none" w:sz="0" w:space="0" w:color="auto"/>
            <w:left w:val="none" w:sz="0" w:space="0" w:color="auto"/>
            <w:bottom w:val="none" w:sz="0" w:space="0" w:color="auto"/>
            <w:right w:val="none" w:sz="0" w:space="0" w:color="auto"/>
          </w:divBdr>
        </w:div>
      </w:divsChild>
    </w:div>
    <w:div w:id="421947920">
      <w:bodyDiv w:val="1"/>
      <w:marLeft w:val="0"/>
      <w:marRight w:val="0"/>
      <w:marTop w:val="0"/>
      <w:marBottom w:val="0"/>
      <w:divBdr>
        <w:top w:val="none" w:sz="0" w:space="0" w:color="auto"/>
        <w:left w:val="none" w:sz="0" w:space="0" w:color="auto"/>
        <w:bottom w:val="none" w:sz="0" w:space="0" w:color="auto"/>
        <w:right w:val="none" w:sz="0" w:space="0" w:color="auto"/>
      </w:divBdr>
    </w:div>
    <w:div w:id="488206288">
      <w:bodyDiv w:val="1"/>
      <w:marLeft w:val="0"/>
      <w:marRight w:val="0"/>
      <w:marTop w:val="0"/>
      <w:marBottom w:val="0"/>
      <w:divBdr>
        <w:top w:val="none" w:sz="0" w:space="0" w:color="auto"/>
        <w:left w:val="none" w:sz="0" w:space="0" w:color="auto"/>
        <w:bottom w:val="none" w:sz="0" w:space="0" w:color="auto"/>
        <w:right w:val="none" w:sz="0" w:space="0" w:color="auto"/>
      </w:divBdr>
    </w:div>
    <w:div w:id="551886243">
      <w:bodyDiv w:val="1"/>
      <w:marLeft w:val="0"/>
      <w:marRight w:val="0"/>
      <w:marTop w:val="0"/>
      <w:marBottom w:val="0"/>
      <w:divBdr>
        <w:top w:val="none" w:sz="0" w:space="0" w:color="auto"/>
        <w:left w:val="none" w:sz="0" w:space="0" w:color="auto"/>
        <w:bottom w:val="none" w:sz="0" w:space="0" w:color="auto"/>
        <w:right w:val="none" w:sz="0" w:space="0" w:color="auto"/>
      </w:divBdr>
      <w:divsChild>
        <w:div w:id="625041984">
          <w:marLeft w:val="547"/>
          <w:marRight w:val="0"/>
          <w:marTop w:val="0"/>
          <w:marBottom w:val="0"/>
          <w:divBdr>
            <w:top w:val="none" w:sz="0" w:space="0" w:color="auto"/>
            <w:left w:val="none" w:sz="0" w:space="0" w:color="auto"/>
            <w:bottom w:val="none" w:sz="0" w:space="0" w:color="auto"/>
            <w:right w:val="none" w:sz="0" w:space="0" w:color="auto"/>
          </w:divBdr>
        </w:div>
        <w:div w:id="1412852941">
          <w:marLeft w:val="547"/>
          <w:marRight w:val="0"/>
          <w:marTop w:val="0"/>
          <w:marBottom w:val="0"/>
          <w:divBdr>
            <w:top w:val="none" w:sz="0" w:space="0" w:color="auto"/>
            <w:left w:val="none" w:sz="0" w:space="0" w:color="auto"/>
            <w:bottom w:val="none" w:sz="0" w:space="0" w:color="auto"/>
            <w:right w:val="none" w:sz="0" w:space="0" w:color="auto"/>
          </w:divBdr>
        </w:div>
        <w:div w:id="1487894357">
          <w:marLeft w:val="547"/>
          <w:marRight w:val="0"/>
          <w:marTop w:val="0"/>
          <w:marBottom w:val="0"/>
          <w:divBdr>
            <w:top w:val="none" w:sz="0" w:space="0" w:color="auto"/>
            <w:left w:val="none" w:sz="0" w:space="0" w:color="auto"/>
            <w:bottom w:val="none" w:sz="0" w:space="0" w:color="auto"/>
            <w:right w:val="none" w:sz="0" w:space="0" w:color="auto"/>
          </w:divBdr>
        </w:div>
        <w:div w:id="1657340225">
          <w:marLeft w:val="547"/>
          <w:marRight w:val="0"/>
          <w:marTop w:val="0"/>
          <w:marBottom w:val="0"/>
          <w:divBdr>
            <w:top w:val="none" w:sz="0" w:space="0" w:color="auto"/>
            <w:left w:val="none" w:sz="0" w:space="0" w:color="auto"/>
            <w:bottom w:val="none" w:sz="0" w:space="0" w:color="auto"/>
            <w:right w:val="none" w:sz="0" w:space="0" w:color="auto"/>
          </w:divBdr>
        </w:div>
        <w:div w:id="1951551233">
          <w:marLeft w:val="547"/>
          <w:marRight w:val="0"/>
          <w:marTop w:val="0"/>
          <w:marBottom w:val="0"/>
          <w:divBdr>
            <w:top w:val="none" w:sz="0" w:space="0" w:color="auto"/>
            <w:left w:val="none" w:sz="0" w:space="0" w:color="auto"/>
            <w:bottom w:val="none" w:sz="0" w:space="0" w:color="auto"/>
            <w:right w:val="none" w:sz="0" w:space="0" w:color="auto"/>
          </w:divBdr>
        </w:div>
        <w:div w:id="1960797215">
          <w:marLeft w:val="547"/>
          <w:marRight w:val="0"/>
          <w:marTop w:val="0"/>
          <w:marBottom w:val="0"/>
          <w:divBdr>
            <w:top w:val="none" w:sz="0" w:space="0" w:color="auto"/>
            <w:left w:val="none" w:sz="0" w:space="0" w:color="auto"/>
            <w:bottom w:val="none" w:sz="0" w:space="0" w:color="auto"/>
            <w:right w:val="none" w:sz="0" w:space="0" w:color="auto"/>
          </w:divBdr>
        </w:div>
      </w:divsChild>
    </w:div>
    <w:div w:id="612631150">
      <w:bodyDiv w:val="1"/>
      <w:marLeft w:val="0"/>
      <w:marRight w:val="0"/>
      <w:marTop w:val="0"/>
      <w:marBottom w:val="0"/>
      <w:divBdr>
        <w:top w:val="none" w:sz="0" w:space="0" w:color="auto"/>
        <w:left w:val="none" w:sz="0" w:space="0" w:color="auto"/>
        <w:bottom w:val="none" w:sz="0" w:space="0" w:color="auto"/>
        <w:right w:val="none" w:sz="0" w:space="0" w:color="auto"/>
      </w:divBdr>
      <w:divsChild>
        <w:div w:id="76364938">
          <w:marLeft w:val="547"/>
          <w:marRight w:val="0"/>
          <w:marTop w:val="0"/>
          <w:marBottom w:val="0"/>
          <w:divBdr>
            <w:top w:val="none" w:sz="0" w:space="0" w:color="auto"/>
            <w:left w:val="none" w:sz="0" w:space="0" w:color="auto"/>
            <w:bottom w:val="none" w:sz="0" w:space="0" w:color="auto"/>
            <w:right w:val="none" w:sz="0" w:space="0" w:color="auto"/>
          </w:divBdr>
        </w:div>
        <w:div w:id="277177519">
          <w:marLeft w:val="547"/>
          <w:marRight w:val="0"/>
          <w:marTop w:val="0"/>
          <w:marBottom w:val="0"/>
          <w:divBdr>
            <w:top w:val="none" w:sz="0" w:space="0" w:color="auto"/>
            <w:left w:val="none" w:sz="0" w:space="0" w:color="auto"/>
            <w:bottom w:val="none" w:sz="0" w:space="0" w:color="auto"/>
            <w:right w:val="none" w:sz="0" w:space="0" w:color="auto"/>
          </w:divBdr>
        </w:div>
        <w:div w:id="437919054">
          <w:marLeft w:val="547"/>
          <w:marRight w:val="0"/>
          <w:marTop w:val="0"/>
          <w:marBottom w:val="0"/>
          <w:divBdr>
            <w:top w:val="none" w:sz="0" w:space="0" w:color="auto"/>
            <w:left w:val="none" w:sz="0" w:space="0" w:color="auto"/>
            <w:bottom w:val="none" w:sz="0" w:space="0" w:color="auto"/>
            <w:right w:val="none" w:sz="0" w:space="0" w:color="auto"/>
          </w:divBdr>
        </w:div>
        <w:div w:id="813255387">
          <w:marLeft w:val="547"/>
          <w:marRight w:val="0"/>
          <w:marTop w:val="0"/>
          <w:marBottom w:val="0"/>
          <w:divBdr>
            <w:top w:val="none" w:sz="0" w:space="0" w:color="auto"/>
            <w:left w:val="none" w:sz="0" w:space="0" w:color="auto"/>
            <w:bottom w:val="none" w:sz="0" w:space="0" w:color="auto"/>
            <w:right w:val="none" w:sz="0" w:space="0" w:color="auto"/>
          </w:divBdr>
        </w:div>
        <w:div w:id="828523432">
          <w:marLeft w:val="547"/>
          <w:marRight w:val="0"/>
          <w:marTop w:val="0"/>
          <w:marBottom w:val="0"/>
          <w:divBdr>
            <w:top w:val="none" w:sz="0" w:space="0" w:color="auto"/>
            <w:left w:val="none" w:sz="0" w:space="0" w:color="auto"/>
            <w:bottom w:val="none" w:sz="0" w:space="0" w:color="auto"/>
            <w:right w:val="none" w:sz="0" w:space="0" w:color="auto"/>
          </w:divBdr>
        </w:div>
        <w:div w:id="1028027023">
          <w:marLeft w:val="547"/>
          <w:marRight w:val="0"/>
          <w:marTop w:val="0"/>
          <w:marBottom w:val="0"/>
          <w:divBdr>
            <w:top w:val="none" w:sz="0" w:space="0" w:color="auto"/>
            <w:left w:val="none" w:sz="0" w:space="0" w:color="auto"/>
            <w:bottom w:val="none" w:sz="0" w:space="0" w:color="auto"/>
            <w:right w:val="none" w:sz="0" w:space="0" w:color="auto"/>
          </w:divBdr>
        </w:div>
        <w:div w:id="2042389671">
          <w:marLeft w:val="547"/>
          <w:marRight w:val="0"/>
          <w:marTop w:val="0"/>
          <w:marBottom w:val="0"/>
          <w:divBdr>
            <w:top w:val="none" w:sz="0" w:space="0" w:color="auto"/>
            <w:left w:val="none" w:sz="0" w:space="0" w:color="auto"/>
            <w:bottom w:val="none" w:sz="0" w:space="0" w:color="auto"/>
            <w:right w:val="none" w:sz="0" w:space="0" w:color="auto"/>
          </w:divBdr>
        </w:div>
      </w:divsChild>
    </w:div>
    <w:div w:id="721058464">
      <w:bodyDiv w:val="1"/>
      <w:marLeft w:val="0"/>
      <w:marRight w:val="0"/>
      <w:marTop w:val="0"/>
      <w:marBottom w:val="0"/>
      <w:divBdr>
        <w:top w:val="none" w:sz="0" w:space="0" w:color="auto"/>
        <w:left w:val="none" w:sz="0" w:space="0" w:color="auto"/>
        <w:bottom w:val="none" w:sz="0" w:space="0" w:color="auto"/>
        <w:right w:val="none" w:sz="0" w:space="0" w:color="auto"/>
      </w:divBdr>
    </w:div>
    <w:div w:id="882860717">
      <w:bodyDiv w:val="1"/>
      <w:marLeft w:val="0"/>
      <w:marRight w:val="0"/>
      <w:marTop w:val="0"/>
      <w:marBottom w:val="0"/>
      <w:divBdr>
        <w:top w:val="none" w:sz="0" w:space="0" w:color="auto"/>
        <w:left w:val="none" w:sz="0" w:space="0" w:color="auto"/>
        <w:bottom w:val="none" w:sz="0" w:space="0" w:color="auto"/>
        <w:right w:val="none" w:sz="0" w:space="0" w:color="auto"/>
      </w:divBdr>
      <w:divsChild>
        <w:div w:id="92940205">
          <w:marLeft w:val="547"/>
          <w:marRight w:val="0"/>
          <w:marTop w:val="0"/>
          <w:marBottom w:val="0"/>
          <w:divBdr>
            <w:top w:val="none" w:sz="0" w:space="0" w:color="auto"/>
            <w:left w:val="none" w:sz="0" w:space="0" w:color="auto"/>
            <w:bottom w:val="none" w:sz="0" w:space="0" w:color="auto"/>
            <w:right w:val="none" w:sz="0" w:space="0" w:color="auto"/>
          </w:divBdr>
        </w:div>
        <w:div w:id="366763293">
          <w:marLeft w:val="547"/>
          <w:marRight w:val="0"/>
          <w:marTop w:val="0"/>
          <w:marBottom w:val="0"/>
          <w:divBdr>
            <w:top w:val="none" w:sz="0" w:space="0" w:color="auto"/>
            <w:left w:val="none" w:sz="0" w:space="0" w:color="auto"/>
            <w:bottom w:val="none" w:sz="0" w:space="0" w:color="auto"/>
            <w:right w:val="none" w:sz="0" w:space="0" w:color="auto"/>
          </w:divBdr>
        </w:div>
        <w:div w:id="528185299">
          <w:marLeft w:val="547"/>
          <w:marRight w:val="0"/>
          <w:marTop w:val="0"/>
          <w:marBottom w:val="0"/>
          <w:divBdr>
            <w:top w:val="none" w:sz="0" w:space="0" w:color="auto"/>
            <w:left w:val="none" w:sz="0" w:space="0" w:color="auto"/>
            <w:bottom w:val="none" w:sz="0" w:space="0" w:color="auto"/>
            <w:right w:val="none" w:sz="0" w:space="0" w:color="auto"/>
          </w:divBdr>
        </w:div>
        <w:div w:id="767775099">
          <w:marLeft w:val="547"/>
          <w:marRight w:val="0"/>
          <w:marTop w:val="0"/>
          <w:marBottom w:val="0"/>
          <w:divBdr>
            <w:top w:val="none" w:sz="0" w:space="0" w:color="auto"/>
            <w:left w:val="none" w:sz="0" w:space="0" w:color="auto"/>
            <w:bottom w:val="none" w:sz="0" w:space="0" w:color="auto"/>
            <w:right w:val="none" w:sz="0" w:space="0" w:color="auto"/>
          </w:divBdr>
        </w:div>
        <w:div w:id="837188694">
          <w:marLeft w:val="547"/>
          <w:marRight w:val="0"/>
          <w:marTop w:val="0"/>
          <w:marBottom w:val="0"/>
          <w:divBdr>
            <w:top w:val="none" w:sz="0" w:space="0" w:color="auto"/>
            <w:left w:val="none" w:sz="0" w:space="0" w:color="auto"/>
            <w:bottom w:val="none" w:sz="0" w:space="0" w:color="auto"/>
            <w:right w:val="none" w:sz="0" w:space="0" w:color="auto"/>
          </w:divBdr>
        </w:div>
        <w:div w:id="901067270">
          <w:marLeft w:val="547"/>
          <w:marRight w:val="0"/>
          <w:marTop w:val="0"/>
          <w:marBottom w:val="0"/>
          <w:divBdr>
            <w:top w:val="none" w:sz="0" w:space="0" w:color="auto"/>
            <w:left w:val="none" w:sz="0" w:space="0" w:color="auto"/>
            <w:bottom w:val="none" w:sz="0" w:space="0" w:color="auto"/>
            <w:right w:val="none" w:sz="0" w:space="0" w:color="auto"/>
          </w:divBdr>
        </w:div>
        <w:div w:id="1242449113">
          <w:marLeft w:val="547"/>
          <w:marRight w:val="0"/>
          <w:marTop w:val="0"/>
          <w:marBottom w:val="0"/>
          <w:divBdr>
            <w:top w:val="none" w:sz="0" w:space="0" w:color="auto"/>
            <w:left w:val="none" w:sz="0" w:space="0" w:color="auto"/>
            <w:bottom w:val="none" w:sz="0" w:space="0" w:color="auto"/>
            <w:right w:val="none" w:sz="0" w:space="0" w:color="auto"/>
          </w:divBdr>
        </w:div>
        <w:div w:id="2058122492">
          <w:marLeft w:val="547"/>
          <w:marRight w:val="0"/>
          <w:marTop w:val="0"/>
          <w:marBottom w:val="0"/>
          <w:divBdr>
            <w:top w:val="none" w:sz="0" w:space="0" w:color="auto"/>
            <w:left w:val="none" w:sz="0" w:space="0" w:color="auto"/>
            <w:bottom w:val="none" w:sz="0" w:space="0" w:color="auto"/>
            <w:right w:val="none" w:sz="0" w:space="0" w:color="auto"/>
          </w:divBdr>
        </w:div>
      </w:divsChild>
    </w:div>
    <w:div w:id="963654294">
      <w:bodyDiv w:val="1"/>
      <w:marLeft w:val="0"/>
      <w:marRight w:val="0"/>
      <w:marTop w:val="0"/>
      <w:marBottom w:val="0"/>
      <w:divBdr>
        <w:top w:val="none" w:sz="0" w:space="0" w:color="auto"/>
        <w:left w:val="none" w:sz="0" w:space="0" w:color="auto"/>
        <w:bottom w:val="none" w:sz="0" w:space="0" w:color="auto"/>
        <w:right w:val="none" w:sz="0" w:space="0" w:color="auto"/>
      </w:divBdr>
    </w:div>
    <w:div w:id="1056006701">
      <w:bodyDiv w:val="1"/>
      <w:marLeft w:val="0"/>
      <w:marRight w:val="0"/>
      <w:marTop w:val="0"/>
      <w:marBottom w:val="0"/>
      <w:divBdr>
        <w:top w:val="none" w:sz="0" w:space="0" w:color="auto"/>
        <w:left w:val="none" w:sz="0" w:space="0" w:color="auto"/>
        <w:bottom w:val="none" w:sz="0" w:space="0" w:color="auto"/>
        <w:right w:val="none" w:sz="0" w:space="0" w:color="auto"/>
      </w:divBdr>
      <w:divsChild>
        <w:div w:id="678459995">
          <w:marLeft w:val="547"/>
          <w:marRight w:val="0"/>
          <w:marTop w:val="0"/>
          <w:marBottom w:val="0"/>
          <w:divBdr>
            <w:top w:val="none" w:sz="0" w:space="0" w:color="auto"/>
            <w:left w:val="none" w:sz="0" w:space="0" w:color="auto"/>
            <w:bottom w:val="none" w:sz="0" w:space="0" w:color="auto"/>
            <w:right w:val="none" w:sz="0" w:space="0" w:color="auto"/>
          </w:divBdr>
        </w:div>
        <w:div w:id="900096729">
          <w:marLeft w:val="547"/>
          <w:marRight w:val="0"/>
          <w:marTop w:val="0"/>
          <w:marBottom w:val="0"/>
          <w:divBdr>
            <w:top w:val="none" w:sz="0" w:space="0" w:color="auto"/>
            <w:left w:val="none" w:sz="0" w:space="0" w:color="auto"/>
            <w:bottom w:val="none" w:sz="0" w:space="0" w:color="auto"/>
            <w:right w:val="none" w:sz="0" w:space="0" w:color="auto"/>
          </w:divBdr>
        </w:div>
        <w:div w:id="945894147">
          <w:marLeft w:val="547"/>
          <w:marRight w:val="0"/>
          <w:marTop w:val="0"/>
          <w:marBottom w:val="0"/>
          <w:divBdr>
            <w:top w:val="none" w:sz="0" w:space="0" w:color="auto"/>
            <w:left w:val="none" w:sz="0" w:space="0" w:color="auto"/>
            <w:bottom w:val="none" w:sz="0" w:space="0" w:color="auto"/>
            <w:right w:val="none" w:sz="0" w:space="0" w:color="auto"/>
          </w:divBdr>
        </w:div>
        <w:div w:id="1055811511">
          <w:marLeft w:val="547"/>
          <w:marRight w:val="0"/>
          <w:marTop w:val="0"/>
          <w:marBottom w:val="0"/>
          <w:divBdr>
            <w:top w:val="none" w:sz="0" w:space="0" w:color="auto"/>
            <w:left w:val="none" w:sz="0" w:space="0" w:color="auto"/>
            <w:bottom w:val="none" w:sz="0" w:space="0" w:color="auto"/>
            <w:right w:val="none" w:sz="0" w:space="0" w:color="auto"/>
          </w:divBdr>
        </w:div>
        <w:div w:id="1274749736">
          <w:marLeft w:val="547"/>
          <w:marRight w:val="0"/>
          <w:marTop w:val="0"/>
          <w:marBottom w:val="0"/>
          <w:divBdr>
            <w:top w:val="none" w:sz="0" w:space="0" w:color="auto"/>
            <w:left w:val="none" w:sz="0" w:space="0" w:color="auto"/>
            <w:bottom w:val="none" w:sz="0" w:space="0" w:color="auto"/>
            <w:right w:val="none" w:sz="0" w:space="0" w:color="auto"/>
          </w:divBdr>
        </w:div>
        <w:div w:id="1730104636">
          <w:marLeft w:val="547"/>
          <w:marRight w:val="0"/>
          <w:marTop w:val="0"/>
          <w:marBottom w:val="0"/>
          <w:divBdr>
            <w:top w:val="none" w:sz="0" w:space="0" w:color="auto"/>
            <w:left w:val="none" w:sz="0" w:space="0" w:color="auto"/>
            <w:bottom w:val="none" w:sz="0" w:space="0" w:color="auto"/>
            <w:right w:val="none" w:sz="0" w:space="0" w:color="auto"/>
          </w:divBdr>
        </w:div>
        <w:div w:id="1949003005">
          <w:marLeft w:val="547"/>
          <w:marRight w:val="0"/>
          <w:marTop w:val="0"/>
          <w:marBottom w:val="0"/>
          <w:divBdr>
            <w:top w:val="none" w:sz="0" w:space="0" w:color="auto"/>
            <w:left w:val="none" w:sz="0" w:space="0" w:color="auto"/>
            <w:bottom w:val="none" w:sz="0" w:space="0" w:color="auto"/>
            <w:right w:val="none" w:sz="0" w:space="0" w:color="auto"/>
          </w:divBdr>
        </w:div>
      </w:divsChild>
    </w:div>
    <w:div w:id="1107891086">
      <w:bodyDiv w:val="1"/>
      <w:marLeft w:val="0"/>
      <w:marRight w:val="0"/>
      <w:marTop w:val="0"/>
      <w:marBottom w:val="0"/>
      <w:divBdr>
        <w:top w:val="none" w:sz="0" w:space="0" w:color="auto"/>
        <w:left w:val="none" w:sz="0" w:space="0" w:color="auto"/>
        <w:bottom w:val="none" w:sz="0" w:space="0" w:color="auto"/>
        <w:right w:val="none" w:sz="0" w:space="0" w:color="auto"/>
      </w:divBdr>
      <w:divsChild>
        <w:div w:id="787313993">
          <w:marLeft w:val="547"/>
          <w:marRight w:val="0"/>
          <w:marTop w:val="0"/>
          <w:marBottom w:val="0"/>
          <w:divBdr>
            <w:top w:val="none" w:sz="0" w:space="0" w:color="auto"/>
            <w:left w:val="none" w:sz="0" w:space="0" w:color="auto"/>
            <w:bottom w:val="none" w:sz="0" w:space="0" w:color="auto"/>
            <w:right w:val="none" w:sz="0" w:space="0" w:color="auto"/>
          </w:divBdr>
        </w:div>
        <w:div w:id="789518611">
          <w:marLeft w:val="547"/>
          <w:marRight w:val="0"/>
          <w:marTop w:val="0"/>
          <w:marBottom w:val="0"/>
          <w:divBdr>
            <w:top w:val="none" w:sz="0" w:space="0" w:color="auto"/>
            <w:left w:val="none" w:sz="0" w:space="0" w:color="auto"/>
            <w:bottom w:val="none" w:sz="0" w:space="0" w:color="auto"/>
            <w:right w:val="none" w:sz="0" w:space="0" w:color="auto"/>
          </w:divBdr>
        </w:div>
        <w:div w:id="1166702970">
          <w:marLeft w:val="547"/>
          <w:marRight w:val="0"/>
          <w:marTop w:val="0"/>
          <w:marBottom w:val="0"/>
          <w:divBdr>
            <w:top w:val="none" w:sz="0" w:space="0" w:color="auto"/>
            <w:left w:val="none" w:sz="0" w:space="0" w:color="auto"/>
            <w:bottom w:val="none" w:sz="0" w:space="0" w:color="auto"/>
            <w:right w:val="none" w:sz="0" w:space="0" w:color="auto"/>
          </w:divBdr>
        </w:div>
        <w:div w:id="1218318239">
          <w:marLeft w:val="547"/>
          <w:marRight w:val="0"/>
          <w:marTop w:val="0"/>
          <w:marBottom w:val="0"/>
          <w:divBdr>
            <w:top w:val="none" w:sz="0" w:space="0" w:color="auto"/>
            <w:left w:val="none" w:sz="0" w:space="0" w:color="auto"/>
            <w:bottom w:val="none" w:sz="0" w:space="0" w:color="auto"/>
            <w:right w:val="none" w:sz="0" w:space="0" w:color="auto"/>
          </w:divBdr>
        </w:div>
        <w:div w:id="1620449527">
          <w:marLeft w:val="547"/>
          <w:marRight w:val="0"/>
          <w:marTop w:val="0"/>
          <w:marBottom w:val="0"/>
          <w:divBdr>
            <w:top w:val="none" w:sz="0" w:space="0" w:color="auto"/>
            <w:left w:val="none" w:sz="0" w:space="0" w:color="auto"/>
            <w:bottom w:val="none" w:sz="0" w:space="0" w:color="auto"/>
            <w:right w:val="none" w:sz="0" w:space="0" w:color="auto"/>
          </w:divBdr>
        </w:div>
        <w:div w:id="1682462825">
          <w:marLeft w:val="547"/>
          <w:marRight w:val="0"/>
          <w:marTop w:val="0"/>
          <w:marBottom w:val="0"/>
          <w:divBdr>
            <w:top w:val="none" w:sz="0" w:space="0" w:color="auto"/>
            <w:left w:val="none" w:sz="0" w:space="0" w:color="auto"/>
            <w:bottom w:val="none" w:sz="0" w:space="0" w:color="auto"/>
            <w:right w:val="none" w:sz="0" w:space="0" w:color="auto"/>
          </w:divBdr>
        </w:div>
      </w:divsChild>
    </w:div>
    <w:div w:id="1146819246">
      <w:bodyDiv w:val="1"/>
      <w:marLeft w:val="0"/>
      <w:marRight w:val="0"/>
      <w:marTop w:val="0"/>
      <w:marBottom w:val="0"/>
      <w:divBdr>
        <w:top w:val="none" w:sz="0" w:space="0" w:color="auto"/>
        <w:left w:val="none" w:sz="0" w:space="0" w:color="auto"/>
        <w:bottom w:val="none" w:sz="0" w:space="0" w:color="auto"/>
        <w:right w:val="none" w:sz="0" w:space="0" w:color="auto"/>
      </w:divBdr>
    </w:div>
    <w:div w:id="1198157758">
      <w:bodyDiv w:val="1"/>
      <w:marLeft w:val="0"/>
      <w:marRight w:val="0"/>
      <w:marTop w:val="0"/>
      <w:marBottom w:val="0"/>
      <w:divBdr>
        <w:top w:val="none" w:sz="0" w:space="0" w:color="auto"/>
        <w:left w:val="none" w:sz="0" w:space="0" w:color="auto"/>
        <w:bottom w:val="none" w:sz="0" w:space="0" w:color="auto"/>
        <w:right w:val="none" w:sz="0" w:space="0" w:color="auto"/>
      </w:divBdr>
      <w:divsChild>
        <w:div w:id="1136723443">
          <w:marLeft w:val="547"/>
          <w:marRight w:val="0"/>
          <w:marTop w:val="0"/>
          <w:marBottom w:val="0"/>
          <w:divBdr>
            <w:top w:val="none" w:sz="0" w:space="0" w:color="auto"/>
            <w:left w:val="none" w:sz="0" w:space="0" w:color="auto"/>
            <w:bottom w:val="none" w:sz="0" w:space="0" w:color="auto"/>
            <w:right w:val="none" w:sz="0" w:space="0" w:color="auto"/>
          </w:divBdr>
        </w:div>
        <w:div w:id="1681464447">
          <w:marLeft w:val="547"/>
          <w:marRight w:val="0"/>
          <w:marTop w:val="0"/>
          <w:marBottom w:val="0"/>
          <w:divBdr>
            <w:top w:val="none" w:sz="0" w:space="0" w:color="auto"/>
            <w:left w:val="none" w:sz="0" w:space="0" w:color="auto"/>
            <w:bottom w:val="none" w:sz="0" w:space="0" w:color="auto"/>
            <w:right w:val="none" w:sz="0" w:space="0" w:color="auto"/>
          </w:divBdr>
        </w:div>
        <w:div w:id="1943872949">
          <w:marLeft w:val="547"/>
          <w:marRight w:val="0"/>
          <w:marTop w:val="0"/>
          <w:marBottom w:val="0"/>
          <w:divBdr>
            <w:top w:val="none" w:sz="0" w:space="0" w:color="auto"/>
            <w:left w:val="none" w:sz="0" w:space="0" w:color="auto"/>
            <w:bottom w:val="none" w:sz="0" w:space="0" w:color="auto"/>
            <w:right w:val="none" w:sz="0" w:space="0" w:color="auto"/>
          </w:divBdr>
        </w:div>
      </w:divsChild>
    </w:div>
    <w:div w:id="1290553393">
      <w:bodyDiv w:val="1"/>
      <w:marLeft w:val="0"/>
      <w:marRight w:val="0"/>
      <w:marTop w:val="0"/>
      <w:marBottom w:val="0"/>
      <w:divBdr>
        <w:top w:val="none" w:sz="0" w:space="0" w:color="auto"/>
        <w:left w:val="none" w:sz="0" w:space="0" w:color="auto"/>
        <w:bottom w:val="none" w:sz="0" w:space="0" w:color="auto"/>
        <w:right w:val="none" w:sz="0" w:space="0" w:color="auto"/>
      </w:divBdr>
    </w:div>
    <w:div w:id="1356998571">
      <w:bodyDiv w:val="1"/>
      <w:marLeft w:val="0"/>
      <w:marRight w:val="0"/>
      <w:marTop w:val="0"/>
      <w:marBottom w:val="0"/>
      <w:divBdr>
        <w:top w:val="none" w:sz="0" w:space="0" w:color="auto"/>
        <w:left w:val="none" w:sz="0" w:space="0" w:color="auto"/>
        <w:bottom w:val="none" w:sz="0" w:space="0" w:color="auto"/>
        <w:right w:val="none" w:sz="0" w:space="0" w:color="auto"/>
      </w:divBdr>
      <w:divsChild>
        <w:div w:id="514810475">
          <w:marLeft w:val="547"/>
          <w:marRight w:val="0"/>
          <w:marTop w:val="0"/>
          <w:marBottom w:val="0"/>
          <w:divBdr>
            <w:top w:val="none" w:sz="0" w:space="0" w:color="auto"/>
            <w:left w:val="none" w:sz="0" w:space="0" w:color="auto"/>
            <w:bottom w:val="none" w:sz="0" w:space="0" w:color="auto"/>
            <w:right w:val="none" w:sz="0" w:space="0" w:color="auto"/>
          </w:divBdr>
        </w:div>
      </w:divsChild>
    </w:div>
    <w:div w:id="1554272483">
      <w:bodyDiv w:val="1"/>
      <w:marLeft w:val="0"/>
      <w:marRight w:val="0"/>
      <w:marTop w:val="0"/>
      <w:marBottom w:val="0"/>
      <w:divBdr>
        <w:top w:val="none" w:sz="0" w:space="0" w:color="auto"/>
        <w:left w:val="none" w:sz="0" w:space="0" w:color="auto"/>
        <w:bottom w:val="none" w:sz="0" w:space="0" w:color="auto"/>
        <w:right w:val="none" w:sz="0" w:space="0" w:color="auto"/>
      </w:divBdr>
    </w:div>
    <w:div w:id="207855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ow">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Indeks Harga Pengeluar Perkhidmatan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E4778-5625-478C-8A4F-45FC3CEF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NOTA TEKNIKAL</vt:lpstr>
    </vt:vector>
  </TitlesOfParts>
  <Company>Microsoft</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TEKNIKAL</dc:title>
  <dc:subject/>
  <dc:creator>jamilah.omar@dosm.gov.my</dc:creator>
  <cp:keywords/>
  <dc:description/>
  <cp:lastModifiedBy>Jamilah Omar</cp:lastModifiedBy>
  <cp:revision>5</cp:revision>
  <cp:lastPrinted>2021-02-03T03:24:00Z</cp:lastPrinted>
  <dcterms:created xsi:type="dcterms:W3CDTF">2025-07-15T03:55:00Z</dcterms:created>
  <dcterms:modified xsi:type="dcterms:W3CDTF">2025-08-04T03:57:00Z</dcterms:modified>
</cp:coreProperties>
</file>